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E31C7" w14:textId="467BAAA4" w:rsidR="0089777F" w:rsidRPr="00CD4D0E" w:rsidRDefault="00CD4D0E" w:rsidP="00CD4D0E">
      <w:pPr>
        <w:jc w:val="center"/>
        <w:rPr>
          <w:lang w:val="en-GB"/>
        </w:rPr>
      </w:pPr>
      <w:r w:rsidRPr="00CD4D0E">
        <w:rPr>
          <w:rFonts w:asciiTheme="majorHAnsi" w:eastAsia="Georgia" w:hAnsiTheme="majorHAnsi" w:cs="Times New Roman (Body CS)"/>
          <w:b/>
          <w:bCs/>
          <w:caps/>
          <w:color w:val="FFFFFF" w:themeColor="background1"/>
          <w:spacing w:val="10"/>
          <w:kern w:val="28"/>
          <w:sz w:val="40"/>
          <w:szCs w:val="40"/>
          <w:lang w:val="en-GB"/>
        </w:rPr>
        <w:t>20 YEARS OF THE LIEE-NTUA ERMO</w:t>
      </w:r>
      <w:r>
        <w:rPr>
          <w:rFonts w:asciiTheme="majorHAnsi" w:eastAsia="Georgia" w:hAnsiTheme="majorHAnsi" w:cs="Times New Roman (Body CS)"/>
          <w:b/>
          <w:bCs/>
          <w:caps/>
          <w:color w:val="FFFFFF" w:themeColor="background1"/>
          <w:spacing w:val="10"/>
          <w:kern w:val="28"/>
          <w:sz w:val="40"/>
          <w:szCs w:val="40"/>
          <w:lang w:val="en-GB"/>
        </w:rPr>
        <w:t>U</w:t>
      </w:r>
      <w:r w:rsidRPr="00CD4D0E">
        <w:rPr>
          <w:rFonts w:asciiTheme="majorHAnsi" w:eastAsia="Georgia" w:hAnsiTheme="majorHAnsi" w:cs="Times New Roman (Body CS)"/>
          <w:b/>
          <w:bCs/>
          <w:caps/>
          <w:color w:val="FFFFFF" w:themeColor="background1"/>
          <w:spacing w:val="10"/>
          <w:kern w:val="28"/>
          <w:sz w:val="40"/>
          <w:szCs w:val="40"/>
          <w:lang w:val="en-GB"/>
        </w:rPr>
        <w:t>POLIS SEMINAR: AN INSTITUTION THAT STANDS THE TEST OF TIME</w:t>
      </w:r>
      <w:r w:rsidR="00E0401F">
        <w:rPr>
          <w:noProof/>
        </w:rPr>
        <mc:AlternateContent>
          <mc:Choice Requires="wps">
            <w:drawing>
              <wp:anchor distT="0" distB="0" distL="114300" distR="114300" simplePos="0" relativeHeight="251659264" behindDoc="1" locked="1" layoutInCell="1" allowOverlap="1" wp14:anchorId="591FEECD" wp14:editId="1F82088C">
                <wp:simplePos x="0" y="0"/>
                <wp:positionH relativeFrom="page">
                  <wp:align>right</wp:align>
                </wp:positionH>
                <wp:positionV relativeFrom="page">
                  <wp:align>top</wp:align>
                </wp:positionV>
                <wp:extent cx="7772400" cy="180022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8002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1979B" id="Rectangle 68" o:spid="_x0000_s1026" alt="&quot;&quot;" style="position:absolute;margin-left:560.8pt;margin-top:0;width:612pt;height:141.7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" fillcolor="#4472c4 [3204]" stroked="f" strokeweight="1pt">
                <w10:wrap anchorx="page" anchory="page"/>
                <w10:anchorlock/>
              </v:rect>
            </w:pict>
          </mc:Fallback>
        </mc:AlternateContent>
      </w:r>
    </w:p>
    <w:p w14:paraId="665874A2" w14:textId="62E1B8EE" w:rsidR="005140CB" w:rsidRPr="00CD4D0E" w:rsidRDefault="00780C32" w:rsidP="000B112D">
      <w:pPr>
        <w:pStyle w:val="Subtitle"/>
        <w:rPr>
          <w:b/>
          <w:bCs/>
          <w:sz w:val="28"/>
          <w:szCs w:val="28"/>
          <w:lang w:val="en-GB"/>
        </w:rPr>
      </w:pPr>
      <w:r w:rsidRPr="00780C32">
        <w:rPr>
          <w:b/>
          <w:bCs/>
          <w:sz w:val="28"/>
          <w:szCs w:val="28"/>
          <w:lang w:val="el-GR"/>
        </w:rPr>
        <w:t>20</w:t>
      </w:r>
      <w:r w:rsidRPr="00780C32">
        <w:rPr>
          <w:b/>
          <w:bCs/>
          <w:sz w:val="28"/>
          <w:szCs w:val="28"/>
          <w:vertAlign w:val="superscript"/>
          <w:lang w:val="el-GR"/>
        </w:rPr>
        <w:t>Ο</w:t>
      </w:r>
      <w:r w:rsidRPr="00780C32">
        <w:rPr>
          <w:b/>
          <w:bCs/>
          <w:sz w:val="28"/>
          <w:szCs w:val="28"/>
          <w:lang w:val="el-GR"/>
        </w:rPr>
        <w:t xml:space="preserve"> </w:t>
      </w:r>
      <w:r w:rsidR="00CD4D0E">
        <w:rPr>
          <w:b/>
          <w:bCs/>
          <w:sz w:val="28"/>
          <w:szCs w:val="28"/>
          <w:lang w:val="en-GB"/>
        </w:rPr>
        <w:t>ERMOUPOLIS SEMINAR</w:t>
      </w:r>
    </w:p>
    <w:tbl>
      <w:tblPr>
        <w:tblStyle w:val="TipTable"/>
        <w:tblW w:w="5000" w:type="pct"/>
        <w:jc w:val="center"/>
        <w:tblLook w:val="04A0" w:firstRow="1" w:lastRow="0" w:firstColumn="1" w:lastColumn="0" w:noHBand="0" w:noVBand="1"/>
        <w:tblDescription w:val="Layout table"/>
      </w:tblPr>
      <w:tblGrid>
        <w:gridCol w:w="577"/>
        <w:gridCol w:w="8783"/>
      </w:tblGrid>
      <w:tr w:rsidR="0085761F" w:rsidRPr="00CD4D0E" w14:paraId="3AAF734D" w14:textId="77777777" w:rsidTr="00E0401F">
        <w:trPr>
          <w:jc w:val="center"/>
        </w:trPr>
        <w:tc>
          <w:tcPr>
            <w:cnfStyle w:val="001000000000" w:firstRow="0" w:lastRow="0" w:firstColumn="1" w:lastColumn="0" w:oddVBand="0" w:evenVBand="0" w:oddHBand="0" w:evenHBand="0" w:firstRowFirstColumn="0" w:firstRowLastColumn="0" w:lastRowFirstColumn="0" w:lastRowLastColumn="0"/>
            <w:tcW w:w="308" w:type="pct"/>
            <w:shd w:val="clear" w:color="auto" w:fill="auto"/>
          </w:tcPr>
          <w:p w14:paraId="6A7F66C8" w14:textId="73D6473D" w:rsidR="0085761F" w:rsidRDefault="0085761F" w:rsidP="005652BD">
            <w:pPr>
              <w:spacing w:after="180" w:line="360" w:lineRule="auto"/>
            </w:pPr>
          </w:p>
        </w:tc>
        <w:tc>
          <w:tcPr>
            <w:tcW w:w="4692" w:type="pct"/>
            <w:shd w:val="clear" w:color="auto" w:fill="auto"/>
          </w:tcPr>
          <w:p w14:paraId="155D6319" w14:textId="448C3970" w:rsidR="0085761F" w:rsidRPr="00CD4D0E" w:rsidRDefault="00CD4D0E" w:rsidP="005652BD">
            <w:pPr>
              <w:spacing w:after="120" w:line="360" w:lineRule="auto"/>
              <w:jc w:val="center"/>
              <w:cnfStyle w:val="000000000000" w:firstRow="0" w:lastRow="0" w:firstColumn="0" w:lastColumn="0" w:oddVBand="0" w:evenVBand="0" w:oddHBand="0" w:evenHBand="0" w:firstRowFirstColumn="0" w:firstRowLastColumn="0" w:lastRowFirstColumn="0" w:lastRowLastColumn="0"/>
              <w:rPr>
                <w:sz w:val="26"/>
                <w:szCs w:val="26"/>
                <w:lang w:val="en-GB"/>
              </w:rPr>
            </w:pPr>
            <w:r w:rsidRPr="00CD4D0E">
              <w:rPr>
                <w:rFonts w:cstheme="minorHAnsi"/>
                <w:sz w:val="26"/>
                <w:szCs w:val="26"/>
                <w:lang w:val="en-GB"/>
              </w:rPr>
              <w:t xml:space="preserve">Faithful to its appointment with the capital of Cyclades for the </w:t>
            </w:r>
            <w:r w:rsidRPr="00CD4D0E">
              <w:rPr>
                <w:rFonts w:cstheme="minorHAnsi"/>
                <w:b/>
                <w:bCs/>
                <w:sz w:val="26"/>
                <w:szCs w:val="26"/>
                <w:lang w:val="en-GB"/>
              </w:rPr>
              <w:t>20th</w:t>
            </w:r>
            <w:r w:rsidRPr="00CD4D0E">
              <w:rPr>
                <w:rFonts w:cstheme="minorHAnsi"/>
                <w:sz w:val="26"/>
                <w:szCs w:val="26"/>
                <w:lang w:val="en-GB"/>
              </w:rPr>
              <w:t xml:space="preserve"> consecutive year, the </w:t>
            </w:r>
            <w:proofErr w:type="spellStart"/>
            <w:r>
              <w:rPr>
                <w:rFonts w:cstheme="minorHAnsi"/>
                <w:sz w:val="26"/>
                <w:szCs w:val="26"/>
                <w:lang w:val="en-GB"/>
              </w:rPr>
              <w:t>E</w:t>
            </w:r>
            <w:r w:rsidRPr="00CD4D0E">
              <w:rPr>
                <w:rFonts w:cstheme="minorHAnsi"/>
                <w:sz w:val="26"/>
                <w:szCs w:val="26"/>
                <w:lang w:val="en-GB"/>
              </w:rPr>
              <w:t>rmoupolis</w:t>
            </w:r>
            <w:proofErr w:type="spellEnd"/>
            <w:r w:rsidRPr="00CD4D0E">
              <w:rPr>
                <w:rFonts w:cstheme="minorHAnsi"/>
                <w:sz w:val="26"/>
                <w:szCs w:val="26"/>
                <w:lang w:val="en-GB"/>
              </w:rPr>
              <w:t xml:space="preserve"> Seminar on the Information Society &amp; Knowledge Economy, organized every year by the Laboratory of Industrial &amp; Energy Economics of NTUA, opens its doors to the public from the </w:t>
            </w:r>
            <w:r w:rsidRPr="00CD4D0E">
              <w:rPr>
                <w:rFonts w:cstheme="minorHAnsi"/>
                <w:b/>
                <w:bCs/>
                <w:sz w:val="26"/>
                <w:szCs w:val="26"/>
                <w:lang w:val="en-GB"/>
              </w:rPr>
              <w:t>afternoon of Thursday 10 July to the morning of Sunday 13 July</w:t>
            </w:r>
            <w:r w:rsidRPr="00CD4D0E">
              <w:rPr>
                <w:rFonts w:cstheme="minorHAnsi"/>
                <w:sz w:val="26"/>
                <w:szCs w:val="26"/>
                <w:lang w:val="en-GB"/>
              </w:rPr>
              <w:t xml:space="preserve"> at the Conference Hall "Valma" of the Cyclades Chamber of Commerce.</w:t>
            </w:r>
          </w:p>
        </w:tc>
      </w:tr>
    </w:tbl>
    <w:p w14:paraId="76EFC6EF" w14:textId="79129872" w:rsidR="001273C1" w:rsidRPr="00CD4D0E" w:rsidRDefault="00CD4D0E" w:rsidP="005140CB">
      <w:pPr>
        <w:pStyle w:val="Heading1"/>
        <w:rPr>
          <w:sz w:val="24"/>
          <w:szCs w:val="24"/>
          <w:lang w:val="en-GB"/>
        </w:rPr>
      </w:pPr>
      <w:r w:rsidRPr="00CD4D0E">
        <w:rPr>
          <w:sz w:val="24"/>
          <w:szCs w:val="24"/>
          <w:lang w:val="el-GR"/>
        </w:rPr>
        <w:t>THEME</w:t>
      </w:r>
    </w:p>
    <w:p w14:paraId="4112DE4D" w14:textId="532896E1" w:rsidR="00CD4D0E" w:rsidRPr="00CD4D0E" w:rsidRDefault="00CD4D0E" w:rsidP="00CD4D0E">
      <w:pPr>
        <w:spacing w:after="120"/>
        <w:jc w:val="both"/>
        <w:rPr>
          <w:rFonts w:cstheme="minorHAnsi"/>
          <w:sz w:val="24"/>
          <w:szCs w:val="24"/>
          <w:lang w:val="en-GB"/>
        </w:rPr>
      </w:pPr>
      <w:r w:rsidRPr="00CD4D0E">
        <w:rPr>
          <w:rFonts w:cstheme="minorHAnsi"/>
          <w:sz w:val="24"/>
          <w:szCs w:val="24"/>
          <w:lang w:val="en-GB"/>
        </w:rPr>
        <w:t xml:space="preserve">The Seminar has been held for </w:t>
      </w:r>
      <w:r w:rsidRPr="00CD4D0E">
        <w:rPr>
          <w:rFonts w:cstheme="minorHAnsi"/>
          <w:b/>
          <w:bCs/>
          <w:sz w:val="24"/>
          <w:szCs w:val="24"/>
          <w:lang w:val="en-GB"/>
        </w:rPr>
        <w:t>one three-day period every July since 2006</w:t>
      </w:r>
      <w:r w:rsidRPr="00CD4D0E">
        <w:rPr>
          <w:rFonts w:cstheme="minorHAnsi"/>
          <w:sz w:val="24"/>
          <w:szCs w:val="24"/>
          <w:lang w:val="en-GB"/>
        </w:rPr>
        <w:t xml:space="preserve"> as part of the </w:t>
      </w:r>
      <w:r w:rsidRPr="00CD4D0E">
        <w:rPr>
          <w:rFonts w:cstheme="minorHAnsi"/>
          <w:b/>
          <w:bCs/>
          <w:sz w:val="24"/>
          <w:szCs w:val="24"/>
          <w:lang w:val="en-GB"/>
        </w:rPr>
        <w:t xml:space="preserve">Annual Seminars of </w:t>
      </w:r>
      <w:proofErr w:type="spellStart"/>
      <w:r w:rsidRPr="00CD4D0E">
        <w:rPr>
          <w:rFonts w:cstheme="minorHAnsi"/>
          <w:b/>
          <w:bCs/>
          <w:sz w:val="24"/>
          <w:szCs w:val="24"/>
          <w:lang w:val="en-GB"/>
        </w:rPr>
        <w:t>Hermoupolis</w:t>
      </w:r>
      <w:proofErr w:type="spellEnd"/>
      <w:r w:rsidRPr="00CD4D0E">
        <w:rPr>
          <w:rFonts w:cstheme="minorHAnsi"/>
          <w:b/>
          <w:bCs/>
          <w:sz w:val="24"/>
          <w:szCs w:val="24"/>
          <w:lang w:val="en-GB"/>
        </w:rPr>
        <w:t xml:space="preserve"> </w:t>
      </w:r>
      <w:r w:rsidRPr="00CD4D0E">
        <w:rPr>
          <w:rFonts w:cstheme="minorHAnsi"/>
          <w:sz w:val="24"/>
          <w:szCs w:val="24"/>
          <w:lang w:val="en-GB"/>
        </w:rPr>
        <w:t xml:space="preserve">organised by the </w:t>
      </w:r>
      <w:hyperlink r:id="rId7" w:history="1">
        <w:r w:rsidRPr="00CD4D0E">
          <w:rPr>
            <w:rStyle w:val="Hyperlink"/>
            <w:rFonts w:cstheme="minorHAnsi"/>
            <w:sz w:val="24"/>
            <w:szCs w:val="24"/>
            <w:lang w:val="en-GB"/>
          </w:rPr>
          <w:t>Institute of Historical Research</w:t>
        </w:r>
      </w:hyperlink>
      <w:r w:rsidRPr="00CD4D0E">
        <w:rPr>
          <w:rFonts w:cstheme="minorHAnsi"/>
          <w:sz w:val="24"/>
          <w:szCs w:val="24"/>
          <w:lang w:val="en-GB"/>
        </w:rPr>
        <w:t xml:space="preserve"> of the </w:t>
      </w:r>
      <w:hyperlink r:id="rId8" w:history="1">
        <w:r w:rsidRPr="00CD4D0E">
          <w:rPr>
            <w:rStyle w:val="Hyperlink"/>
            <w:rFonts w:cstheme="minorHAnsi"/>
            <w:sz w:val="24"/>
            <w:szCs w:val="24"/>
            <w:lang w:val="en-GB"/>
          </w:rPr>
          <w:t>National Hellenic Research Foundation</w:t>
        </w:r>
      </w:hyperlink>
      <w:r w:rsidRPr="00CD4D0E">
        <w:rPr>
          <w:rFonts w:cstheme="minorHAnsi"/>
          <w:sz w:val="24"/>
          <w:szCs w:val="24"/>
          <w:lang w:val="en-GB"/>
        </w:rPr>
        <w:t xml:space="preserve"> (IHU/EIE) since 1984. </w:t>
      </w:r>
    </w:p>
    <w:p w14:paraId="736FF543" w14:textId="77777777" w:rsidR="00CD4D0E" w:rsidRDefault="00CD4D0E" w:rsidP="00CD4D0E">
      <w:pPr>
        <w:spacing w:after="120"/>
        <w:jc w:val="both"/>
        <w:rPr>
          <w:rFonts w:cstheme="minorHAnsi"/>
          <w:sz w:val="24"/>
          <w:szCs w:val="24"/>
          <w:lang w:val="en-GB"/>
        </w:rPr>
      </w:pPr>
      <w:r w:rsidRPr="00CD4D0E">
        <w:rPr>
          <w:rFonts w:cstheme="minorHAnsi"/>
          <w:sz w:val="24"/>
          <w:szCs w:val="24"/>
          <w:lang w:val="en-GB"/>
        </w:rPr>
        <w:t xml:space="preserve">On the occasion of the </w:t>
      </w:r>
      <w:r w:rsidRPr="00CD4D0E">
        <w:rPr>
          <w:rFonts w:cstheme="minorHAnsi"/>
          <w:b/>
          <w:bCs/>
          <w:sz w:val="24"/>
          <w:szCs w:val="24"/>
          <w:lang w:val="en-GB"/>
        </w:rPr>
        <w:t>20th anniversary of the seminar</w:t>
      </w:r>
      <w:r w:rsidRPr="00CD4D0E">
        <w:rPr>
          <w:rFonts w:cstheme="minorHAnsi"/>
          <w:sz w:val="24"/>
          <w:szCs w:val="24"/>
          <w:lang w:val="en-GB"/>
        </w:rPr>
        <w:t xml:space="preserve">, the scientific-organizing committee decided this year to take stock of the seminar, </w:t>
      </w:r>
      <w:r w:rsidRPr="00CD4D0E">
        <w:rPr>
          <w:rFonts w:cstheme="minorHAnsi"/>
          <w:b/>
          <w:bCs/>
          <w:sz w:val="24"/>
          <w:szCs w:val="24"/>
          <w:lang w:val="en-GB"/>
        </w:rPr>
        <w:t>highlighting the temporal continuity and development of the thematic fields it deals with</w:t>
      </w:r>
      <w:r w:rsidRPr="00CD4D0E">
        <w:rPr>
          <w:rFonts w:cstheme="minorHAnsi"/>
          <w:sz w:val="24"/>
          <w:szCs w:val="24"/>
          <w:lang w:val="en-GB"/>
        </w:rPr>
        <w:t>.</w:t>
      </w:r>
    </w:p>
    <w:p w14:paraId="25F40E16" w14:textId="21770D0C" w:rsidR="00CD4D0E" w:rsidRDefault="00CD4D0E" w:rsidP="00844594">
      <w:pPr>
        <w:spacing w:after="120"/>
        <w:jc w:val="both"/>
        <w:rPr>
          <w:rFonts w:cstheme="minorHAnsi"/>
          <w:sz w:val="24"/>
          <w:szCs w:val="24"/>
          <w:lang w:val="en-GB"/>
        </w:rPr>
      </w:pPr>
      <w:r w:rsidRPr="00CD4D0E">
        <w:rPr>
          <w:rFonts w:cstheme="minorHAnsi"/>
          <w:sz w:val="24"/>
          <w:szCs w:val="24"/>
          <w:lang w:val="en-GB"/>
        </w:rPr>
        <w:t xml:space="preserve">In this context, during the </w:t>
      </w:r>
      <w:r w:rsidRPr="000534AE">
        <w:rPr>
          <w:rFonts w:cstheme="minorHAnsi"/>
          <w:b/>
          <w:bCs/>
          <w:sz w:val="24"/>
          <w:szCs w:val="24"/>
          <w:lang w:val="en-GB"/>
        </w:rPr>
        <w:t>introductory session</w:t>
      </w:r>
      <w:r w:rsidRPr="00CD4D0E">
        <w:rPr>
          <w:rFonts w:cstheme="minorHAnsi"/>
          <w:sz w:val="24"/>
          <w:szCs w:val="24"/>
          <w:lang w:val="en-GB"/>
        </w:rPr>
        <w:t xml:space="preserve"> of the Seminar (Thursday afternoon), </w:t>
      </w:r>
      <w:r w:rsidRPr="000534AE">
        <w:rPr>
          <w:rFonts w:cstheme="minorHAnsi"/>
          <w:b/>
          <w:bCs/>
          <w:sz w:val="24"/>
          <w:szCs w:val="24"/>
          <w:lang w:val="en-GB"/>
        </w:rPr>
        <w:t xml:space="preserve">greetings </w:t>
      </w:r>
      <w:r w:rsidRPr="00CD4D0E">
        <w:rPr>
          <w:rFonts w:cstheme="minorHAnsi"/>
          <w:sz w:val="24"/>
          <w:szCs w:val="24"/>
          <w:lang w:val="en-GB"/>
        </w:rPr>
        <w:t xml:space="preserve">will be given by the </w:t>
      </w:r>
      <w:r w:rsidRPr="000534AE">
        <w:rPr>
          <w:rFonts w:cstheme="minorHAnsi"/>
          <w:b/>
          <w:bCs/>
          <w:sz w:val="24"/>
          <w:szCs w:val="24"/>
          <w:lang w:val="en-GB"/>
        </w:rPr>
        <w:t>Rector of NTUA</w:t>
      </w:r>
      <w:r w:rsidRPr="00CD4D0E">
        <w:rPr>
          <w:rFonts w:cstheme="minorHAnsi"/>
          <w:sz w:val="24"/>
          <w:szCs w:val="24"/>
          <w:lang w:val="en-GB"/>
        </w:rPr>
        <w:t xml:space="preserve">, Ioannis </w:t>
      </w:r>
      <w:proofErr w:type="spellStart"/>
      <w:r w:rsidR="000534AE">
        <w:rPr>
          <w:rFonts w:cstheme="minorHAnsi"/>
          <w:sz w:val="24"/>
          <w:szCs w:val="24"/>
          <w:lang w:val="en-GB"/>
        </w:rPr>
        <w:t>Xatzi</w:t>
      </w:r>
      <w:r w:rsidRPr="00CD4D0E">
        <w:rPr>
          <w:rFonts w:cstheme="minorHAnsi"/>
          <w:sz w:val="24"/>
          <w:szCs w:val="24"/>
          <w:lang w:val="en-GB"/>
        </w:rPr>
        <w:t>georgiou</w:t>
      </w:r>
      <w:proofErr w:type="spellEnd"/>
      <w:r w:rsidRPr="00CD4D0E">
        <w:rPr>
          <w:rFonts w:cstheme="minorHAnsi"/>
          <w:sz w:val="24"/>
          <w:szCs w:val="24"/>
          <w:lang w:val="en-GB"/>
        </w:rPr>
        <w:t xml:space="preserve">, the </w:t>
      </w:r>
      <w:r w:rsidRPr="000534AE">
        <w:rPr>
          <w:rFonts w:cstheme="minorHAnsi"/>
          <w:b/>
          <w:bCs/>
          <w:sz w:val="24"/>
          <w:szCs w:val="24"/>
          <w:lang w:val="en-GB"/>
        </w:rPr>
        <w:t>Vice Rector of the University of the Aegean</w:t>
      </w:r>
      <w:r w:rsidRPr="00CD4D0E">
        <w:rPr>
          <w:rFonts w:cstheme="minorHAnsi"/>
          <w:sz w:val="24"/>
          <w:szCs w:val="24"/>
          <w:lang w:val="en-GB"/>
        </w:rPr>
        <w:t xml:space="preserve">, Petros </w:t>
      </w:r>
      <w:proofErr w:type="spellStart"/>
      <w:r w:rsidRPr="00CD4D0E">
        <w:rPr>
          <w:rFonts w:cstheme="minorHAnsi"/>
          <w:sz w:val="24"/>
          <w:szCs w:val="24"/>
          <w:lang w:val="en-GB"/>
        </w:rPr>
        <w:t>Kavassalis</w:t>
      </w:r>
      <w:proofErr w:type="spellEnd"/>
      <w:r w:rsidRPr="00CD4D0E">
        <w:rPr>
          <w:rFonts w:cstheme="minorHAnsi"/>
          <w:sz w:val="24"/>
          <w:szCs w:val="24"/>
          <w:lang w:val="en-GB"/>
        </w:rPr>
        <w:t xml:space="preserve">, and the </w:t>
      </w:r>
      <w:r w:rsidRPr="000534AE">
        <w:rPr>
          <w:rFonts w:cstheme="minorHAnsi"/>
          <w:b/>
          <w:bCs/>
          <w:sz w:val="24"/>
          <w:szCs w:val="24"/>
          <w:lang w:val="en-GB"/>
        </w:rPr>
        <w:t>President of the Chamber of Cyclades</w:t>
      </w:r>
      <w:r w:rsidRPr="00CD4D0E">
        <w:rPr>
          <w:rFonts w:cstheme="minorHAnsi"/>
          <w:sz w:val="24"/>
          <w:szCs w:val="24"/>
          <w:lang w:val="en-GB"/>
        </w:rPr>
        <w:t xml:space="preserve">, Ioannis Roussos. Afterwards, Yannis Kalogirou, Professor Emeritus of NTUA and former Director of EBEO, will give a historical review of the Seminars from 2006 until today, of which he was </w:t>
      </w:r>
      <w:r w:rsidRPr="006A0254">
        <w:rPr>
          <w:rFonts w:cstheme="minorHAnsi"/>
          <w:b/>
          <w:bCs/>
          <w:sz w:val="24"/>
          <w:szCs w:val="24"/>
          <w:lang w:val="en-GB"/>
        </w:rPr>
        <w:t>co-founder</w:t>
      </w:r>
      <w:r w:rsidRPr="00CD4D0E">
        <w:rPr>
          <w:rFonts w:cstheme="minorHAnsi"/>
          <w:sz w:val="24"/>
          <w:szCs w:val="24"/>
          <w:lang w:val="en-GB"/>
        </w:rPr>
        <w:t xml:space="preserve"> together with Theodoros Karounos and Panagiotis Panagiotopoulos. This will be followed by the </w:t>
      </w:r>
      <w:r w:rsidRPr="006A0254">
        <w:rPr>
          <w:rFonts w:cstheme="minorHAnsi"/>
          <w:b/>
          <w:bCs/>
          <w:sz w:val="24"/>
          <w:szCs w:val="24"/>
          <w:lang w:val="en-GB"/>
        </w:rPr>
        <w:t>keynote speech</w:t>
      </w:r>
      <w:r w:rsidRPr="00CD4D0E">
        <w:rPr>
          <w:rFonts w:cstheme="minorHAnsi"/>
          <w:sz w:val="24"/>
          <w:szCs w:val="24"/>
          <w:lang w:val="en-GB"/>
        </w:rPr>
        <w:t xml:space="preserve"> of </w:t>
      </w:r>
      <w:r w:rsidRPr="006A0254">
        <w:rPr>
          <w:rFonts w:cstheme="minorHAnsi"/>
          <w:b/>
          <w:bCs/>
          <w:sz w:val="24"/>
          <w:szCs w:val="24"/>
          <w:lang w:val="en-GB"/>
        </w:rPr>
        <w:t>Per Alex Sørensen</w:t>
      </w:r>
      <w:r w:rsidRPr="00CD4D0E">
        <w:rPr>
          <w:rFonts w:cstheme="minorHAnsi"/>
          <w:sz w:val="24"/>
          <w:szCs w:val="24"/>
          <w:lang w:val="en-GB"/>
        </w:rPr>
        <w:t xml:space="preserve">, co-founder of the Danish company </w:t>
      </w:r>
      <w:proofErr w:type="spellStart"/>
      <w:r w:rsidRPr="00CD4D0E">
        <w:rPr>
          <w:rFonts w:cstheme="minorHAnsi"/>
          <w:sz w:val="24"/>
          <w:szCs w:val="24"/>
          <w:lang w:val="en-GB"/>
        </w:rPr>
        <w:t>PlanEnergi</w:t>
      </w:r>
      <w:proofErr w:type="spellEnd"/>
      <w:r w:rsidRPr="00CD4D0E">
        <w:rPr>
          <w:rFonts w:cstheme="minorHAnsi"/>
          <w:sz w:val="24"/>
          <w:szCs w:val="24"/>
          <w:lang w:val="en-GB"/>
        </w:rPr>
        <w:t>, who has extensive experience in the renewable energy sector, entitled "Status of climate change and technical solutions".</w:t>
      </w:r>
    </w:p>
    <w:p w14:paraId="5C78C2F2" w14:textId="77777777" w:rsidR="00CD4D0E" w:rsidRDefault="00CD4D0E" w:rsidP="000A4752">
      <w:pPr>
        <w:spacing w:after="120"/>
        <w:jc w:val="both"/>
        <w:rPr>
          <w:rFonts w:cstheme="minorHAnsi"/>
          <w:sz w:val="24"/>
          <w:szCs w:val="24"/>
          <w:lang w:val="en-GB"/>
        </w:rPr>
      </w:pPr>
      <w:r w:rsidRPr="00CD4D0E">
        <w:rPr>
          <w:rFonts w:cstheme="minorHAnsi"/>
          <w:sz w:val="24"/>
          <w:szCs w:val="24"/>
          <w:lang w:val="en-GB"/>
        </w:rPr>
        <w:t xml:space="preserve">The </w:t>
      </w:r>
      <w:r w:rsidRPr="006A0254">
        <w:rPr>
          <w:rFonts w:cstheme="minorHAnsi"/>
          <w:b/>
          <w:bCs/>
          <w:sz w:val="24"/>
          <w:szCs w:val="24"/>
          <w:lang w:val="en-GB"/>
        </w:rPr>
        <w:t>4 main sessions of the Seminar</w:t>
      </w:r>
      <w:r w:rsidRPr="00CD4D0E">
        <w:rPr>
          <w:rFonts w:cstheme="minorHAnsi"/>
          <w:sz w:val="24"/>
          <w:szCs w:val="24"/>
          <w:lang w:val="en-GB"/>
        </w:rPr>
        <w:t xml:space="preserve"> will take place in the morning and afternoon of Friday and Saturday. </w:t>
      </w:r>
      <w:r w:rsidRPr="006A0254">
        <w:rPr>
          <w:rFonts w:cstheme="minorHAnsi"/>
          <w:b/>
          <w:bCs/>
          <w:sz w:val="24"/>
          <w:szCs w:val="24"/>
          <w:lang w:val="en-GB"/>
        </w:rPr>
        <w:t>The first session</w:t>
      </w:r>
      <w:r w:rsidRPr="00CD4D0E">
        <w:rPr>
          <w:rFonts w:cstheme="minorHAnsi"/>
          <w:sz w:val="24"/>
          <w:szCs w:val="24"/>
          <w:lang w:val="en-GB"/>
        </w:rPr>
        <w:t xml:space="preserve"> (Friday morning) is dedicated to the highly topical issue of </w:t>
      </w:r>
      <w:r w:rsidRPr="006A0254">
        <w:rPr>
          <w:rFonts w:cstheme="minorHAnsi"/>
          <w:b/>
          <w:bCs/>
          <w:sz w:val="24"/>
          <w:szCs w:val="24"/>
          <w:lang w:val="en-GB"/>
        </w:rPr>
        <w:t>artificial intelligence</w:t>
      </w:r>
      <w:r w:rsidRPr="00CD4D0E">
        <w:rPr>
          <w:rFonts w:cstheme="minorHAnsi"/>
          <w:sz w:val="24"/>
          <w:szCs w:val="24"/>
          <w:lang w:val="en-GB"/>
        </w:rPr>
        <w:t xml:space="preserve"> and the challenges arising from its use in various fields of application such as </w:t>
      </w:r>
      <w:r w:rsidRPr="00CD4D0E">
        <w:rPr>
          <w:rFonts w:cstheme="minorHAnsi"/>
          <w:sz w:val="24"/>
          <w:szCs w:val="24"/>
          <w:lang w:val="en-GB"/>
        </w:rPr>
        <w:lastRenderedPageBreak/>
        <w:t xml:space="preserve">education and research, production processes and business operations, public administration and other public organisations. Among others, speeches will be delivered by Timos Sellis, Director of the Archimedes Unit of the Athena Research </w:t>
      </w:r>
      <w:proofErr w:type="spellStart"/>
      <w:r w:rsidRPr="00CD4D0E">
        <w:rPr>
          <w:rFonts w:cstheme="minorHAnsi"/>
          <w:sz w:val="24"/>
          <w:szCs w:val="24"/>
          <w:lang w:val="en-GB"/>
        </w:rPr>
        <w:t>Center</w:t>
      </w:r>
      <w:proofErr w:type="spellEnd"/>
      <w:r w:rsidRPr="00CD4D0E">
        <w:rPr>
          <w:rFonts w:cstheme="minorHAnsi"/>
          <w:sz w:val="24"/>
          <w:szCs w:val="24"/>
          <w:lang w:val="en-GB"/>
        </w:rPr>
        <w:t xml:space="preserve">, Andreas </w:t>
      </w:r>
      <w:proofErr w:type="spellStart"/>
      <w:r w:rsidRPr="00CD4D0E">
        <w:rPr>
          <w:rFonts w:cstheme="minorHAnsi"/>
          <w:sz w:val="24"/>
          <w:szCs w:val="24"/>
          <w:lang w:val="en-GB"/>
        </w:rPr>
        <w:t>Bountouvis</w:t>
      </w:r>
      <w:proofErr w:type="spellEnd"/>
      <w:r w:rsidRPr="00CD4D0E">
        <w:rPr>
          <w:rFonts w:cstheme="minorHAnsi"/>
          <w:sz w:val="24"/>
          <w:szCs w:val="24"/>
          <w:lang w:val="en-GB"/>
        </w:rPr>
        <w:t xml:space="preserve">, Professor and former Rector of NTUA, Vassilis </w:t>
      </w:r>
      <w:proofErr w:type="spellStart"/>
      <w:r w:rsidRPr="00CD4D0E">
        <w:rPr>
          <w:rFonts w:cstheme="minorHAnsi"/>
          <w:sz w:val="24"/>
          <w:szCs w:val="24"/>
          <w:lang w:val="en-GB"/>
        </w:rPr>
        <w:t>Maglaris</w:t>
      </w:r>
      <w:proofErr w:type="spellEnd"/>
      <w:r w:rsidRPr="00CD4D0E">
        <w:rPr>
          <w:rFonts w:cstheme="minorHAnsi"/>
          <w:sz w:val="24"/>
          <w:szCs w:val="24"/>
          <w:lang w:val="en-GB"/>
        </w:rPr>
        <w:t xml:space="preserve">, Professor Emeritus of NTUA, Manolis </w:t>
      </w:r>
      <w:proofErr w:type="spellStart"/>
      <w:r w:rsidRPr="00CD4D0E">
        <w:rPr>
          <w:rFonts w:cstheme="minorHAnsi"/>
          <w:sz w:val="24"/>
          <w:szCs w:val="24"/>
          <w:lang w:val="en-GB"/>
        </w:rPr>
        <w:t>Koumantaros</w:t>
      </w:r>
      <w:proofErr w:type="spellEnd"/>
      <w:r w:rsidRPr="00CD4D0E">
        <w:rPr>
          <w:rFonts w:cstheme="minorHAnsi"/>
          <w:sz w:val="24"/>
          <w:szCs w:val="24"/>
          <w:lang w:val="en-GB"/>
        </w:rPr>
        <w:t xml:space="preserve">, Head of Innovation and CX at Kantar, and Alexios </w:t>
      </w:r>
      <w:proofErr w:type="spellStart"/>
      <w:r w:rsidRPr="00CD4D0E">
        <w:rPr>
          <w:rFonts w:cstheme="minorHAnsi"/>
          <w:sz w:val="24"/>
          <w:szCs w:val="24"/>
          <w:lang w:val="en-GB"/>
        </w:rPr>
        <w:t>Zavras</w:t>
      </w:r>
      <w:proofErr w:type="spellEnd"/>
      <w:r w:rsidRPr="00CD4D0E">
        <w:rPr>
          <w:rFonts w:cstheme="minorHAnsi"/>
          <w:sz w:val="24"/>
          <w:szCs w:val="24"/>
          <w:lang w:val="en-GB"/>
        </w:rPr>
        <w:t>, Chief Open Source Compliance Officer of Intel Corp.</w:t>
      </w:r>
    </w:p>
    <w:p w14:paraId="1263FBAE" w14:textId="77777777" w:rsidR="00791661" w:rsidRDefault="00791661" w:rsidP="00844594">
      <w:pPr>
        <w:spacing w:after="120"/>
        <w:jc w:val="both"/>
        <w:rPr>
          <w:rFonts w:cstheme="minorHAnsi"/>
          <w:sz w:val="24"/>
          <w:szCs w:val="24"/>
          <w:lang w:val="en-GB"/>
        </w:rPr>
      </w:pPr>
      <w:r w:rsidRPr="00791661">
        <w:rPr>
          <w:rFonts w:cstheme="minorHAnsi"/>
          <w:sz w:val="24"/>
          <w:szCs w:val="24"/>
          <w:lang w:val="en-GB"/>
        </w:rPr>
        <w:t xml:space="preserve">The </w:t>
      </w:r>
      <w:r w:rsidRPr="006A0254">
        <w:rPr>
          <w:rFonts w:cstheme="minorHAnsi"/>
          <w:b/>
          <w:bCs/>
          <w:sz w:val="24"/>
          <w:szCs w:val="24"/>
          <w:lang w:val="en-GB"/>
        </w:rPr>
        <w:t>second session (Friday afternoon)</w:t>
      </w:r>
      <w:r w:rsidRPr="00791661">
        <w:rPr>
          <w:rFonts w:cstheme="minorHAnsi"/>
          <w:sz w:val="24"/>
          <w:szCs w:val="24"/>
          <w:lang w:val="en-GB"/>
        </w:rPr>
        <w:t xml:space="preserve"> will focus on regional development policies with emphasis on island regions. Speakers will include Michalis Goumas, an official of the Ministry of National Economy and Finance, </w:t>
      </w:r>
      <w:proofErr w:type="spellStart"/>
      <w:r w:rsidRPr="00791661">
        <w:rPr>
          <w:rFonts w:cstheme="minorHAnsi"/>
          <w:sz w:val="24"/>
          <w:szCs w:val="24"/>
          <w:lang w:val="en-GB"/>
        </w:rPr>
        <w:t>Vrasidas</w:t>
      </w:r>
      <w:proofErr w:type="spellEnd"/>
      <w:r w:rsidRPr="00791661">
        <w:rPr>
          <w:rFonts w:cstheme="minorHAnsi"/>
          <w:sz w:val="24"/>
          <w:szCs w:val="24"/>
          <w:lang w:val="en-GB"/>
        </w:rPr>
        <w:t xml:space="preserve"> </w:t>
      </w:r>
      <w:proofErr w:type="spellStart"/>
      <w:r w:rsidRPr="00791661">
        <w:rPr>
          <w:rFonts w:cstheme="minorHAnsi"/>
          <w:sz w:val="24"/>
          <w:szCs w:val="24"/>
          <w:lang w:val="en-GB"/>
        </w:rPr>
        <w:t>Zavras</w:t>
      </w:r>
      <w:proofErr w:type="spellEnd"/>
      <w:r w:rsidRPr="00791661">
        <w:rPr>
          <w:rFonts w:cstheme="minorHAnsi"/>
          <w:sz w:val="24"/>
          <w:szCs w:val="24"/>
          <w:lang w:val="en-GB"/>
        </w:rPr>
        <w:t xml:space="preserve">, sustainable development consultant and former General Manager of Piraeus Bank, Yannis </w:t>
      </w:r>
      <w:proofErr w:type="spellStart"/>
      <w:r w:rsidRPr="00791661">
        <w:rPr>
          <w:rFonts w:cstheme="minorHAnsi"/>
          <w:sz w:val="24"/>
          <w:szCs w:val="24"/>
          <w:lang w:val="en-GB"/>
        </w:rPr>
        <w:t>Spilanis</w:t>
      </w:r>
      <w:proofErr w:type="spellEnd"/>
      <w:r w:rsidRPr="00791661">
        <w:rPr>
          <w:rFonts w:cstheme="minorHAnsi"/>
          <w:sz w:val="24"/>
          <w:szCs w:val="24"/>
          <w:lang w:val="en-GB"/>
        </w:rPr>
        <w:t xml:space="preserve">, Director of the Laboratory for Local and Island Development of the University of the Aegean and local government officials. </w:t>
      </w:r>
      <w:proofErr w:type="spellStart"/>
      <w:r w:rsidRPr="00791661">
        <w:rPr>
          <w:rFonts w:cstheme="minorHAnsi"/>
          <w:sz w:val="24"/>
          <w:szCs w:val="24"/>
          <w:lang w:val="el-GR"/>
        </w:rPr>
        <w:t>Local</w:t>
      </w:r>
      <w:proofErr w:type="spellEnd"/>
      <w:r w:rsidRPr="00791661">
        <w:rPr>
          <w:rFonts w:cstheme="minorHAnsi"/>
          <w:sz w:val="24"/>
          <w:szCs w:val="24"/>
          <w:lang w:val="el-GR"/>
        </w:rPr>
        <w:t xml:space="preserve"> </w:t>
      </w:r>
      <w:proofErr w:type="spellStart"/>
      <w:r w:rsidRPr="00791661">
        <w:rPr>
          <w:rFonts w:cstheme="minorHAnsi"/>
          <w:sz w:val="24"/>
          <w:szCs w:val="24"/>
          <w:lang w:val="el-GR"/>
        </w:rPr>
        <w:t>businesses</w:t>
      </w:r>
      <w:proofErr w:type="spellEnd"/>
      <w:r w:rsidRPr="00791661">
        <w:rPr>
          <w:rFonts w:cstheme="minorHAnsi"/>
          <w:sz w:val="24"/>
          <w:szCs w:val="24"/>
          <w:lang w:val="el-GR"/>
        </w:rPr>
        <w:t xml:space="preserve"> </w:t>
      </w:r>
      <w:proofErr w:type="spellStart"/>
      <w:r w:rsidRPr="00791661">
        <w:rPr>
          <w:rFonts w:cstheme="minorHAnsi"/>
          <w:sz w:val="24"/>
          <w:szCs w:val="24"/>
          <w:lang w:val="el-GR"/>
        </w:rPr>
        <w:t>will</w:t>
      </w:r>
      <w:proofErr w:type="spellEnd"/>
      <w:r w:rsidRPr="00791661">
        <w:rPr>
          <w:rFonts w:cstheme="minorHAnsi"/>
          <w:sz w:val="24"/>
          <w:szCs w:val="24"/>
          <w:lang w:val="el-GR"/>
        </w:rPr>
        <w:t xml:space="preserve"> </w:t>
      </w:r>
      <w:proofErr w:type="spellStart"/>
      <w:r w:rsidRPr="00791661">
        <w:rPr>
          <w:rFonts w:cstheme="minorHAnsi"/>
          <w:sz w:val="24"/>
          <w:szCs w:val="24"/>
          <w:lang w:val="el-GR"/>
        </w:rPr>
        <w:t>also</w:t>
      </w:r>
      <w:proofErr w:type="spellEnd"/>
      <w:r w:rsidRPr="00791661">
        <w:rPr>
          <w:rFonts w:cstheme="minorHAnsi"/>
          <w:sz w:val="24"/>
          <w:szCs w:val="24"/>
          <w:lang w:val="el-GR"/>
        </w:rPr>
        <w:t xml:space="preserve"> </w:t>
      </w:r>
      <w:proofErr w:type="spellStart"/>
      <w:r w:rsidRPr="00791661">
        <w:rPr>
          <w:rFonts w:cstheme="minorHAnsi"/>
          <w:sz w:val="24"/>
          <w:szCs w:val="24"/>
          <w:lang w:val="el-GR"/>
        </w:rPr>
        <w:t>participate</w:t>
      </w:r>
      <w:proofErr w:type="spellEnd"/>
      <w:r w:rsidRPr="00791661">
        <w:rPr>
          <w:rFonts w:cstheme="minorHAnsi"/>
          <w:sz w:val="24"/>
          <w:szCs w:val="24"/>
          <w:lang w:val="el-GR"/>
        </w:rPr>
        <w:t xml:space="preserve"> in </w:t>
      </w:r>
      <w:proofErr w:type="spellStart"/>
      <w:r w:rsidRPr="00791661">
        <w:rPr>
          <w:rFonts w:cstheme="minorHAnsi"/>
          <w:sz w:val="24"/>
          <w:szCs w:val="24"/>
          <w:lang w:val="el-GR"/>
        </w:rPr>
        <w:t>this</w:t>
      </w:r>
      <w:proofErr w:type="spellEnd"/>
      <w:r w:rsidRPr="00791661">
        <w:rPr>
          <w:rFonts w:cstheme="minorHAnsi"/>
          <w:sz w:val="24"/>
          <w:szCs w:val="24"/>
          <w:lang w:val="el-GR"/>
        </w:rPr>
        <w:t xml:space="preserve"> </w:t>
      </w:r>
      <w:proofErr w:type="spellStart"/>
      <w:r w:rsidRPr="00791661">
        <w:rPr>
          <w:rFonts w:cstheme="minorHAnsi"/>
          <w:sz w:val="24"/>
          <w:szCs w:val="24"/>
          <w:lang w:val="el-GR"/>
        </w:rPr>
        <w:t>session</w:t>
      </w:r>
      <w:proofErr w:type="spellEnd"/>
      <w:r w:rsidRPr="00791661">
        <w:rPr>
          <w:rFonts w:cstheme="minorHAnsi"/>
          <w:sz w:val="24"/>
          <w:szCs w:val="24"/>
          <w:lang w:val="el-GR"/>
        </w:rPr>
        <w:t>.</w:t>
      </w:r>
    </w:p>
    <w:p w14:paraId="4CC322C3" w14:textId="77777777" w:rsidR="00791661" w:rsidRDefault="00791661" w:rsidP="00844594">
      <w:pPr>
        <w:spacing w:after="120"/>
        <w:jc w:val="both"/>
        <w:rPr>
          <w:rFonts w:cstheme="minorHAnsi"/>
          <w:sz w:val="24"/>
          <w:szCs w:val="24"/>
          <w:lang w:val="en-GB"/>
        </w:rPr>
      </w:pPr>
      <w:r w:rsidRPr="00791661">
        <w:rPr>
          <w:rFonts w:cstheme="minorHAnsi"/>
          <w:sz w:val="24"/>
          <w:szCs w:val="24"/>
          <w:lang w:val="en-GB"/>
        </w:rPr>
        <w:t xml:space="preserve">The </w:t>
      </w:r>
      <w:r w:rsidRPr="006A0254">
        <w:rPr>
          <w:rFonts w:cstheme="minorHAnsi"/>
          <w:b/>
          <w:bCs/>
          <w:sz w:val="24"/>
          <w:szCs w:val="24"/>
          <w:lang w:val="en-GB"/>
        </w:rPr>
        <w:t>third thematic section (Saturday morning)</w:t>
      </w:r>
      <w:r w:rsidRPr="00791661">
        <w:rPr>
          <w:rFonts w:cstheme="minorHAnsi"/>
          <w:sz w:val="24"/>
          <w:szCs w:val="24"/>
          <w:lang w:val="en-GB"/>
        </w:rPr>
        <w:t xml:space="preserve"> will feature speeches and interventions on the interconnection of the world of research with the world of production and society in general. Speakers include executives of Technology Transfer Offices of Greek Universities, such as Angelos </w:t>
      </w:r>
      <w:proofErr w:type="spellStart"/>
      <w:r w:rsidRPr="00791661">
        <w:rPr>
          <w:rFonts w:cstheme="minorHAnsi"/>
          <w:sz w:val="24"/>
          <w:szCs w:val="24"/>
          <w:lang w:val="en-GB"/>
        </w:rPr>
        <w:t>Tsakanikas</w:t>
      </w:r>
      <w:proofErr w:type="spellEnd"/>
      <w:r w:rsidRPr="00791661">
        <w:rPr>
          <w:rFonts w:cstheme="minorHAnsi"/>
          <w:sz w:val="24"/>
          <w:szCs w:val="24"/>
          <w:lang w:val="en-GB"/>
        </w:rPr>
        <w:t xml:space="preserve">, Director of EBEO and Head of the Technology Transfer Office of NTUA, and Katerina </w:t>
      </w:r>
      <w:proofErr w:type="spellStart"/>
      <w:r w:rsidRPr="00791661">
        <w:rPr>
          <w:rFonts w:cstheme="minorHAnsi"/>
          <w:sz w:val="24"/>
          <w:szCs w:val="24"/>
          <w:lang w:val="en-GB"/>
        </w:rPr>
        <w:t>Papadouli</w:t>
      </w:r>
      <w:proofErr w:type="spellEnd"/>
      <w:r w:rsidRPr="00791661">
        <w:rPr>
          <w:rFonts w:cstheme="minorHAnsi"/>
          <w:sz w:val="24"/>
          <w:szCs w:val="24"/>
          <w:lang w:val="en-GB"/>
        </w:rPr>
        <w:t xml:space="preserve">, Head of the Innovation, Entrepreneurship &amp; Technology Transfer Office </w:t>
      </w:r>
      <w:proofErr w:type="spellStart"/>
      <w:r w:rsidRPr="00791661">
        <w:rPr>
          <w:rFonts w:cstheme="minorHAnsi"/>
          <w:sz w:val="24"/>
          <w:szCs w:val="24"/>
          <w:lang w:val="en-GB"/>
        </w:rPr>
        <w:t>Innovinagri</w:t>
      </w:r>
      <w:proofErr w:type="spellEnd"/>
      <w:r w:rsidRPr="00791661">
        <w:rPr>
          <w:rFonts w:cstheme="minorHAnsi"/>
          <w:sz w:val="24"/>
          <w:szCs w:val="24"/>
          <w:lang w:val="en-GB"/>
        </w:rPr>
        <w:t xml:space="preserve"> of the Agricultural University of Athens. Also, founders/executives of start-ups (</w:t>
      </w:r>
      <w:proofErr w:type="spellStart"/>
      <w:r w:rsidRPr="00791661">
        <w:rPr>
          <w:rFonts w:cstheme="minorHAnsi"/>
          <w:sz w:val="24"/>
          <w:szCs w:val="24"/>
          <w:lang w:val="en-GB"/>
        </w:rPr>
        <w:t>Metabolio</w:t>
      </w:r>
      <w:proofErr w:type="spellEnd"/>
      <w:r w:rsidRPr="00791661">
        <w:rPr>
          <w:rFonts w:cstheme="minorHAnsi"/>
          <w:sz w:val="24"/>
          <w:szCs w:val="24"/>
          <w:lang w:val="en-GB"/>
        </w:rPr>
        <w:t xml:space="preserve">, Local AI, V-Cube, </w:t>
      </w:r>
      <w:proofErr w:type="spellStart"/>
      <w:r w:rsidRPr="00791661">
        <w:rPr>
          <w:rFonts w:cstheme="minorHAnsi"/>
          <w:sz w:val="24"/>
          <w:szCs w:val="24"/>
          <w:lang w:val="en-GB"/>
        </w:rPr>
        <w:t>StartPC</w:t>
      </w:r>
      <w:proofErr w:type="spellEnd"/>
      <w:r w:rsidRPr="00791661">
        <w:rPr>
          <w:rFonts w:cstheme="minorHAnsi"/>
          <w:sz w:val="24"/>
          <w:szCs w:val="24"/>
          <w:lang w:val="en-GB"/>
        </w:rPr>
        <w:t xml:space="preserve">) and Yiannis Anastasopoulos, Head of Microsoft's Education Sector for Greece, Cyprus and Malta, will speak. Speeches will also be given by </w:t>
      </w:r>
      <w:proofErr w:type="spellStart"/>
      <w:r w:rsidRPr="00791661">
        <w:rPr>
          <w:rFonts w:cstheme="minorHAnsi"/>
          <w:sz w:val="24"/>
          <w:szCs w:val="24"/>
          <w:lang w:val="en-GB"/>
        </w:rPr>
        <w:t>Prodromos</w:t>
      </w:r>
      <w:proofErr w:type="spellEnd"/>
      <w:r w:rsidRPr="00791661">
        <w:rPr>
          <w:rFonts w:cstheme="minorHAnsi"/>
          <w:sz w:val="24"/>
          <w:szCs w:val="24"/>
          <w:lang w:val="en-GB"/>
        </w:rPr>
        <w:t xml:space="preserve"> </w:t>
      </w:r>
      <w:proofErr w:type="spellStart"/>
      <w:r w:rsidRPr="00791661">
        <w:rPr>
          <w:rFonts w:cstheme="minorHAnsi"/>
          <w:sz w:val="24"/>
          <w:szCs w:val="24"/>
          <w:lang w:val="en-GB"/>
        </w:rPr>
        <w:t>Tsiavos</w:t>
      </w:r>
      <w:proofErr w:type="spellEnd"/>
      <w:r w:rsidRPr="00791661">
        <w:rPr>
          <w:rFonts w:cstheme="minorHAnsi"/>
          <w:sz w:val="24"/>
          <w:szCs w:val="24"/>
          <w:lang w:val="en-GB"/>
        </w:rPr>
        <w:t xml:space="preserve">, Head of Digital and Innovation at the Onassis Foundation, and Artemis </w:t>
      </w:r>
      <w:proofErr w:type="spellStart"/>
      <w:r w:rsidRPr="00791661">
        <w:rPr>
          <w:rFonts w:cstheme="minorHAnsi"/>
          <w:sz w:val="24"/>
          <w:szCs w:val="24"/>
          <w:lang w:val="en-GB"/>
        </w:rPr>
        <w:t>Yagou</w:t>
      </w:r>
      <w:proofErr w:type="spellEnd"/>
      <w:r w:rsidRPr="00791661">
        <w:rPr>
          <w:rFonts w:cstheme="minorHAnsi"/>
          <w:sz w:val="24"/>
          <w:szCs w:val="24"/>
          <w:lang w:val="en-GB"/>
        </w:rPr>
        <w:t xml:space="preserve">, researcher at the </w:t>
      </w:r>
      <w:proofErr w:type="spellStart"/>
      <w:r w:rsidRPr="00791661">
        <w:rPr>
          <w:rFonts w:cstheme="minorHAnsi"/>
          <w:sz w:val="24"/>
          <w:szCs w:val="24"/>
          <w:lang w:val="en-GB"/>
        </w:rPr>
        <w:t>Deutsches</w:t>
      </w:r>
      <w:proofErr w:type="spellEnd"/>
      <w:r w:rsidRPr="00791661">
        <w:rPr>
          <w:rFonts w:cstheme="minorHAnsi"/>
          <w:sz w:val="24"/>
          <w:szCs w:val="24"/>
          <w:lang w:val="en-GB"/>
        </w:rPr>
        <w:t xml:space="preserve"> Museum in Munich. </w:t>
      </w:r>
      <w:proofErr w:type="spellStart"/>
      <w:r w:rsidRPr="00791661">
        <w:rPr>
          <w:rFonts w:cstheme="minorHAnsi"/>
          <w:sz w:val="24"/>
          <w:szCs w:val="24"/>
          <w:lang w:val="el-GR"/>
        </w:rPr>
        <w:t>Among</w:t>
      </w:r>
      <w:proofErr w:type="spellEnd"/>
      <w:r w:rsidRPr="00791661">
        <w:rPr>
          <w:rFonts w:cstheme="minorHAnsi"/>
          <w:sz w:val="24"/>
          <w:szCs w:val="24"/>
          <w:lang w:val="el-GR"/>
        </w:rPr>
        <w:t xml:space="preserve"> the </w:t>
      </w:r>
      <w:proofErr w:type="spellStart"/>
      <w:r w:rsidRPr="00791661">
        <w:rPr>
          <w:rFonts w:cstheme="minorHAnsi"/>
          <w:sz w:val="24"/>
          <w:szCs w:val="24"/>
          <w:lang w:val="el-GR"/>
        </w:rPr>
        <w:t>interventions</w:t>
      </w:r>
      <w:proofErr w:type="spellEnd"/>
      <w:r w:rsidRPr="00791661">
        <w:rPr>
          <w:rFonts w:cstheme="minorHAnsi"/>
          <w:sz w:val="24"/>
          <w:szCs w:val="24"/>
          <w:lang w:val="el-GR"/>
        </w:rPr>
        <w:t xml:space="preserve"> </w:t>
      </w:r>
      <w:proofErr w:type="spellStart"/>
      <w:r w:rsidRPr="00791661">
        <w:rPr>
          <w:rFonts w:cstheme="minorHAnsi"/>
          <w:sz w:val="24"/>
          <w:szCs w:val="24"/>
          <w:lang w:val="el-GR"/>
        </w:rPr>
        <w:t>will</w:t>
      </w:r>
      <w:proofErr w:type="spellEnd"/>
      <w:r w:rsidRPr="00791661">
        <w:rPr>
          <w:rFonts w:cstheme="minorHAnsi"/>
          <w:sz w:val="24"/>
          <w:szCs w:val="24"/>
          <w:lang w:val="el-GR"/>
        </w:rPr>
        <w:t xml:space="preserve"> </w:t>
      </w:r>
      <w:proofErr w:type="spellStart"/>
      <w:r w:rsidRPr="00791661">
        <w:rPr>
          <w:rFonts w:cstheme="minorHAnsi"/>
          <w:sz w:val="24"/>
          <w:szCs w:val="24"/>
          <w:lang w:val="el-GR"/>
        </w:rPr>
        <w:t>be</w:t>
      </w:r>
      <w:proofErr w:type="spellEnd"/>
      <w:r w:rsidRPr="00791661">
        <w:rPr>
          <w:rFonts w:cstheme="minorHAnsi"/>
          <w:sz w:val="24"/>
          <w:szCs w:val="24"/>
          <w:lang w:val="el-GR"/>
        </w:rPr>
        <w:t xml:space="preserve"> </w:t>
      </w:r>
      <w:proofErr w:type="spellStart"/>
      <w:r w:rsidRPr="00791661">
        <w:rPr>
          <w:rFonts w:cstheme="minorHAnsi"/>
          <w:sz w:val="24"/>
          <w:szCs w:val="24"/>
          <w:lang w:val="el-GR"/>
        </w:rPr>
        <w:t>that</w:t>
      </w:r>
      <w:proofErr w:type="spellEnd"/>
      <w:r w:rsidRPr="00791661">
        <w:rPr>
          <w:rFonts w:cstheme="minorHAnsi"/>
          <w:sz w:val="24"/>
          <w:szCs w:val="24"/>
          <w:lang w:val="el-GR"/>
        </w:rPr>
        <w:t xml:space="preserve"> of </w:t>
      </w:r>
      <w:proofErr w:type="spellStart"/>
      <w:r w:rsidRPr="00791661">
        <w:rPr>
          <w:rFonts w:cstheme="minorHAnsi"/>
          <w:sz w:val="24"/>
          <w:szCs w:val="24"/>
          <w:lang w:val="el-GR"/>
        </w:rPr>
        <w:t>Manos</w:t>
      </w:r>
      <w:proofErr w:type="spellEnd"/>
      <w:r w:rsidRPr="00791661">
        <w:rPr>
          <w:rFonts w:cstheme="minorHAnsi"/>
          <w:sz w:val="24"/>
          <w:szCs w:val="24"/>
          <w:lang w:val="el-GR"/>
        </w:rPr>
        <w:t xml:space="preserve"> </w:t>
      </w:r>
      <w:proofErr w:type="spellStart"/>
      <w:r w:rsidRPr="00791661">
        <w:rPr>
          <w:rFonts w:cstheme="minorHAnsi"/>
          <w:sz w:val="24"/>
          <w:szCs w:val="24"/>
          <w:lang w:val="el-GR"/>
        </w:rPr>
        <w:t>Matsanganis</w:t>
      </w:r>
      <w:proofErr w:type="spellEnd"/>
      <w:r w:rsidRPr="00791661">
        <w:rPr>
          <w:rFonts w:cstheme="minorHAnsi"/>
          <w:sz w:val="24"/>
          <w:szCs w:val="24"/>
          <w:lang w:val="el-GR"/>
        </w:rPr>
        <w:t xml:space="preserve">, </w:t>
      </w:r>
      <w:proofErr w:type="spellStart"/>
      <w:r w:rsidRPr="00791661">
        <w:rPr>
          <w:rFonts w:cstheme="minorHAnsi"/>
          <w:sz w:val="24"/>
          <w:szCs w:val="24"/>
          <w:lang w:val="el-GR"/>
        </w:rPr>
        <w:t>Professor</w:t>
      </w:r>
      <w:proofErr w:type="spellEnd"/>
      <w:r w:rsidRPr="00791661">
        <w:rPr>
          <w:rFonts w:cstheme="minorHAnsi"/>
          <w:sz w:val="24"/>
          <w:szCs w:val="24"/>
          <w:lang w:val="el-GR"/>
        </w:rPr>
        <w:t xml:space="preserve"> </w:t>
      </w:r>
      <w:proofErr w:type="spellStart"/>
      <w:r w:rsidRPr="00791661">
        <w:rPr>
          <w:rFonts w:cstheme="minorHAnsi"/>
          <w:sz w:val="24"/>
          <w:szCs w:val="24"/>
          <w:lang w:val="el-GR"/>
        </w:rPr>
        <w:t>at</w:t>
      </w:r>
      <w:proofErr w:type="spellEnd"/>
      <w:r w:rsidRPr="00791661">
        <w:rPr>
          <w:rFonts w:cstheme="minorHAnsi"/>
          <w:sz w:val="24"/>
          <w:szCs w:val="24"/>
          <w:lang w:val="el-GR"/>
        </w:rPr>
        <w:t xml:space="preserve"> the </w:t>
      </w:r>
      <w:proofErr w:type="spellStart"/>
      <w:r w:rsidRPr="00791661">
        <w:rPr>
          <w:rFonts w:cstheme="minorHAnsi"/>
          <w:sz w:val="24"/>
          <w:szCs w:val="24"/>
          <w:lang w:val="el-GR"/>
        </w:rPr>
        <w:t>Polytechnic</w:t>
      </w:r>
      <w:proofErr w:type="spellEnd"/>
      <w:r w:rsidRPr="00791661">
        <w:rPr>
          <w:rFonts w:cstheme="minorHAnsi"/>
          <w:sz w:val="24"/>
          <w:szCs w:val="24"/>
          <w:lang w:val="el-GR"/>
        </w:rPr>
        <w:t xml:space="preserve"> </w:t>
      </w:r>
      <w:proofErr w:type="spellStart"/>
      <w:r w:rsidRPr="00791661">
        <w:rPr>
          <w:rFonts w:cstheme="minorHAnsi"/>
          <w:sz w:val="24"/>
          <w:szCs w:val="24"/>
          <w:lang w:val="el-GR"/>
        </w:rPr>
        <w:t>University</w:t>
      </w:r>
      <w:proofErr w:type="spellEnd"/>
      <w:r w:rsidRPr="00791661">
        <w:rPr>
          <w:rFonts w:cstheme="minorHAnsi"/>
          <w:sz w:val="24"/>
          <w:szCs w:val="24"/>
          <w:lang w:val="el-GR"/>
        </w:rPr>
        <w:t xml:space="preserve"> of </w:t>
      </w:r>
      <w:proofErr w:type="spellStart"/>
      <w:r w:rsidRPr="00791661">
        <w:rPr>
          <w:rFonts w:cstheme="minorHAnsi"/>
          <w:sz w:val="24"/>
          <w:szCs w:val="24"/>
          <w:lang w:val="el-GR"/>
        </w:rPr>
        <w:t>Milan</w:t>
      </w:r>
      <w:proofErr w:type="spellEnd"/>
      <w:r w:rsidRPr="00791661">
        <w:rPr>
          <w:rFonts w:cstheme="minorHAnsi"/>
          <w:sz w:val="24"/>
          <w:szCs w:val="24"/>
          <w:lang w:val="el-GR"/>
        </w:rPr>
        <w:t>.</w:t>
      </w:r>
    </w:p>
    <w:p w14:paraId="7140AF81" w14:textId="77777777" w:rsidR="00791661" w:rsidRPr="00791661" w:rsidRDefault="00791661" w:rsidP="00791661">
      <w:pPr>
        <w:spacing w:after="120"/>
        <w:jc w:val="both"/>
        <w:rPr>
          <w:rFonts w:cstheme="minorHAnsi"/>
          <w:sz w:val="24"/>
          <w:szCs w:val="24"/>
          <w:lang w:val="en-GB"/>
        </w:rPr>
      </w:pPr>
      <w:r w:rsidRPr="00791661">
        <w:rPr>
          <w:rFonts w:cstheme="minorHAnsi"/>
          <w:sz w:val="24"/>
          <w:szCs w:val="24"/>
          <w:lang w:val="en-GB"/>
        </w:rPr>
        <w:t xml:space="preserve">The </w:t>
      </w:r>
      <w:r w:rsidRPr="006A0254">
        <w:rPr>
          <w:rFonts w:cstheme="minorHAnsi"/>
          <w:b/>
          <w:bCs/>
          <w:sz w:val="24"/>
          <w:szCs w:val="24"/>
          <w:lang w:val="en-GB"/>
        </w:rPr>
        <w:t>fourth thematic session (Saturday afternoon</w:t>
      </w:r>
      <w:r w:rsidRPr="00791661">
        <w:rPr>
          <w:rFonts w:cstheme="minorHAnsi"/>
          <w:sz w:val="24"/>
          <w:szCs w:val="24"/>
          <w:lang w:val="en-GB"/>
        </w:rPr>
        <w:t xml:space="preserve">) will focus on the issue of </w:t>
      </w:r>
      <w:r w:rsidRPr="006A0254">
        <w:rPr>
          <w:rFonts w:cstheme="minorHAnsi"/>
          <w:b/>
          <w:bCs/>
          <w:sz w:val="24"/>
          <w:szCs w:val="24"/>
          <w:lang w:val="en-GB"/>
        </w:rPr>
        <w:t xml:space="preserve">productive reconstruction of the country in terms of sustainable development </w:t>
      </w:r>
      <w:r w:rsidRPr="00791661">
        <w:rPr>
          <w:rFonts w:cstheme="minorHAnsi"/>
          <w:sz w:val="24"/>
          <w:szCs w:val="24"/>
          <w:lang w:val="en-GB"/>
        </w:rPr>
        <w:t xml:space="preserve">and will discuss issues such as the conditions for changing the production model and the utilization of modern technologies by domestic enterprises, and the structural reforms required. Speakers will include Tasos </w:t>
      </w:r>
      <w:proofErr w:type="spellStart"/>
      <w:r w:rsidRPr="00791661">
        <w:rPr>
          <w:rFonts w:cstheme="minorHAnsi"/>
          <w:sz w:val="24"/>
          <w:szCs w:val="24"/>
          <w:lang w:val="en-GB"/>
        </w:rPr>
        <w:t>Anastasatos</w:t>
      </w:r>
      <w:proofErr w:type="spellEnd"/>
      <w:r w:rsidRPr="00791661">
        <w:rPr>
          <w:rFonts w:cstheme="minorHAnsi"/>
          <w:sz w:val="24"/>
          <w:szCs w:val="24"/>
          <w:lang w:val="en-GB"/>
        </w:rPr>
        <w:t>, General Manager at Eurobank, Dimitris Liakos, senior executive also at Eurobank, Yannis Kalogirou, Professor Emeritus of NTUA, and George Stephanopoulos, General Manager of the Association of Mobile Telephony Companies.</w:t>
      </w:r>
    </w:p>
    <w:p w14:paraId="467A8BE9" w14:textId="00CA6188" w:rsidR="005D5B36" w:rsidRPr="00791661" w:rsidRDefault="00791661" w:rsidP="00791661">
      <w:pPr>
        <w:spacing w:after="120"/>
        <w:jc w:val="both"/>
        <w:rPr>
          <w:rFonts w:cstheme="minorHAnsi"/>
          <w:sz w:val="24"/>
          <w:szCs w:val="24"/>
          <w:lang w:val="en-GB"/>
        </w:rPr>
      </w:pPr>
      <w:r w:rsidRPr="00791661">
        <w:rPr>
          <w:rFonts w:cstheme="minorHAnsi"/>
          <w:sz w:val="24"/>
          <w:szCs w:val="24"/>
          <w:lang w:val="en-GB"/>
        </w:rPr>
        <w:t xml:space="preserve">Finally, </w:t>
      </w:r>
      <w:r w:rsidRPr="006A0254">
        <w:rPr>
          <w:rFonts w:cstheme="minorHAnsi"/>
          <w:b/>
          <w:bCs/>
          <w:sz w:val="24"/>
          <w:szCs w:val="24"/>
          <w:lang w:val="en-GB"/>
        </w:rPr>
        <w:t>on Sunday morning</w:t>
      </w:r>
      <w:r w:rsidRPr="00791661">
        <w:rPr>
          <w:rFonts w:cstheme="minorHAnsi"/>
          <w:sz w:val="24"/>
          <w:szCs w:val="24"/>
          <w:lang w:val="en-GB"/>
        </w:rPr>
        <w:t xml:space="preserve"> the </w:t>
      </w:r>
      <w:r w:rsidRPr="006A0254">
        <w:rPr>
          <w:rFonts w:cstheme="minorHAnsi"/>
          <w:b/>
          <w:bCs/>
          <w:sz w:val="24"/>
          <w:szCs w:val="24"/>
          <w:lang w:val="en-GB"/>
        </w:rPr>
        <w:t>conclusions of the Seminar</w:t>
      </w:r>
      <w:r w:rsidRPr="00791661">
        <w:rPr>
          <w:rFonts w:cstheme="minorHAnsi"/>
          <w:sz w:val="24"/>
          <w:szCs w:val="24"/>
          <w:lang w:val="en-GB"/>
        </w:rPr>
        <w:t xml:space="preserve"> will be discussed</w:t>
      </w:r>
      <w:r w:rsidR="005D5B36" w:rsidRPr="00791661">
        <w:rPr>
          <w:rFonts w:cstheme="minorHAnsi"/>
          <w:sz w:val="24"/>
          <w:szCs w:val="24"/>
          <w:lang w:val="en-GB"/>
        </w:rPr>
        <w:t>.</w:t>
      </w:r>
    </w:p>
    <w:p w14:paraId="2232E113" w14:textId="7827BC59" w:rsidR="00922BB8" w:rsidRPr="006A0254" w:rsidRDefault="006A0254" w:rsidP="00CB4E47">
      <w:pPr>
        <w:spacing w:after="120"/>
        <w:jc w:val="both"/>
        <w:rPr>
          <w:rFonts w:cstheme="minorHAnsi"/>
          <w:b/>
          <w:sz w:val="24"/>
          <w:szCs w:val="24"/>
          <w:lang w:val="en-GB"/>
        </w:rPr>
      </w:pPr>
      <w:r w:rsidRPr="006A0254">
        <w:rPr>
          <w:rFonts w:cstheme="minorHAnsi"/>
          <w:bCs/>
          <w:sz w:val="24"/>
          <w:szCs w:val="24"/>
          <w:lang w:val="en-GB"/>
        </w:rPr>
        <w:t xml:space="preserve">See </w:t>
      </w:r>
      <w:hyperlink r:id="rId9" w:history="1">
        <w:r w:rsidRPr="006A0254">
          <w:rPr>
            <w:rStyle w:val="Hyperlink"/>
            <w:rFonts w:cstheme="minorHAnsi"/>
            <w:bCs/>
            <w:sz w:val="24"/>
            <w:szCs w:val="24"/>
            <w:lang w:val="en-GB"/>
          </w:rPr>
          <w:t>HERE</w:t>
        </w:r>
      </w:hyperlink>
      <w:r w:rsidRPr="006A0254">
        <w:rPr>
          <w:rFonts w:cstheme="minorHAnsi"/>
          <w:bCs/>
          <w:sz w:val="24"/>
          <w:szCs w:val="24"/>
          <w:lang w:val="en-GB"/>
        </w:rPr>
        <w:t xml:space="preserve"> the detailed Programme of the Seminar</w:t>
      </w:r>
      <w:r w:rsidR="006F71D4" w:rsidRPr="006A0254">
        <w:rPr>
          <w:rFonts w:cstheme="minorHAnsi"/>
          <w:b/>
          <w:sz w:val="24"/>
          <w:szCs w:val="24"/>
          <w:lang w:val="en-GB"/>
        </w:rPr>
        <w:t>.</w:t>
      </w:r>
    </w:p>
    <w:p w14:paraId="3CB18C46" w14:textId="77777777" w:rsidR="00101993" w:rsidRPr="006A0254" w:rsidRDefault="00101993" w:rsidP="00101993">
      <w:pPr>
        <w:rPr>
          <w:rFonts w:cstheme="minorHAnsi"/>
          <w:sz w:val="24"/>
          <w:szCs w:val="24"/>
          <w:lang w:val="en-GB"/>
        </w:rPr>
      </w:pPr>
    </w:p>
    <w:p w14:paraId="7CC32111" w14:textId="77777777" w:rsidR="00335B17" w:rsidRPr="006A0254" w:rsidRDefault="00335B17" w:rsidP="00101993">
      <w:pPr>
        <w:rPr>
          <w:rFonts w:cstheme="minorHAnsi"/>
          <w:sz w:val="24"/>
          <w:szCs w:val="24"/>
          <w:lang w:val="en-GB"/>
        </w:rPr>
      </w:pPr>
    </w:p>
    <w:p w14:paraId="025F2B08" w14:textId="7B07671D" w:rsidR="001273C1" w:rsidRPr="00780C32" w:rsidRDefault="00791661" w:rsidP="005140CB">
      <w:pPr>
        <w:pStyle w:val="Heading1"/>
        <w:rPr>
          <w:rFonts w:asciiTheme="minorHAnsi" w:hAnsiTheme="minorHAnsi" w:cstheme="minorHAnsi"/>
          <w:sz w:val="24"/>
          <w:szCs w:val="24"/>
          <w:lang w:val="el-GR"/>
        </w:rPr>
      </w:pPr>
      <w:r w:rsidRPr="00791661">
        <w:rPr>
          <w:rFonts w:asciiTheme="minorHAnsi" w:hAnsiTheme="minorHAnsi" w:cstheme="minorHAnsi"/>
          <w:sz w:val="24"/>
          <w:szCs w:val="24"/>
          <w:lang w:val="el-GR"/>
        </w:rPr>
        <w:lastRenderedPageBreak/>
        <w:t>ORGANISATIONAL</w:t>
      </w:r>
    </w:p>
    <w:p w14:paraId="55AA9795" w14:textId="77777777" w:rsidR="00791661" w:rsidRPr="00791661" w:rsidRDefault="00791661" w:rsidP="00791661">
      <w:pPr>
        <w:spacing w:before="120" w:after="0" w:line="360" w:lineRule="auto"/>
        <w:jc w:val="both"/>
        <w:rPr>
          <w:rFonts w:cstheme="minorHAnsi"/>
          <w:b/>
          <w:bCs/>
          <w:i/>
          <w:iCs/>
          <w:sz w:val="24"/>
          <w:szCs w:val="24"/>
          <w:u w:val="single"/>
          <w:lang w:val="en-GB"/>
        </w:rPr>
      </w:pPr>
      <w:r w:rsidRPr="00791661">
        <w:rPr>
          <w:rFonts w:cstheme="minorHAnsi"/>
          <w:b/>
          <w:bCs/>
          <w:i/>
          <w:iCs/>
          <w:sz w:val="24"/>
          <w:szCs w:val="24"/>
          <w:u w:val="single"/>
          <w:lang w:val="en-GB"/>
        </w:rPr>
        <w:t>Who are the organisers?</w:t>
      </w:r>
    </w:p>
    <w:p w14:paraId="0C8607C6" w14:textId="7834D47A" w:rsidR="00791661" w:rsidRPr="00791661" w:rsidRDefault="00791661" w:rsidP="00791661">
      <w:pPr>
        <w:spacing w:before="120" w:after="0" w:line="360" w:lineRule="auto"/>
        <w:jc w:val="both"/>
        <w:rPr>
          <w:rFonts w:cstheme="minorHAnsi"/>
          <w:sz w:val="24"/>
          <w:szCs w:val="24"/>
          <w:lang w:val="en-GB"/>
        </w:rPr>
      </w:pPr>
      <w:r w:rsidRPr="00791661">
        <w:rPr>
          <w:rFonts w:cstheme="minorHAnsi"/>
          <w:sz w:val="24"/>
          <w:szCs w:val="24"/>
          <w:lang w:val="en-GB"/>
        </w:rPr>
        <w:t xml:space="preserve">The 20th </w:t>
      </w:r>
      <w:proofErr w:type="spellStart"/>
      <w:r w:rsidR="006A0254">
        <w:rPr>
          <w:rFonts w:cstheme="minorHAnsi"/>
          <w:sz w:val="24"/>
          <w:szCs w:val="24"/>
          <w:lang w:val="en-GB"/>
        </w:rPr>
        <w:t>E</w:t>
      </w:r>
      <w:r w:rsidRPr="00791661">
        <w:rPr>
          <w:rFonts w:cstheme="minorHAnsi"/>
          <w:sz w:val="24"/>
          <w:szCs w:val="24"/>
          <w:lang w:val="en-GB"/>
        </w:rPr>
        <w:t>rmoupolis</w:t>
      </w:r>
      <w:proofErr w:type="spellEnd"/>
      <w:r w:rsidRPr="00791661">
        <w:rPr>
          <w:rFonts w:cstheme="minorHAnsi"/>
          <w:sz w:val="24"/>
          <w:szCs w:val="24"/>
          <w:lang w:val="en-GB"/>
        </w:rPr>
        <w:t xml:space="preserve"> Seminar on the Information Society &amp; Knowledge Economy is </w:t>
      </w:r>
      <w:r w:rsidRPr="006A0254">
        <w:rPr>
          <w:rFonts w:cstheme="minorHAnsi"/>
          <w:b/>
          <w:bCs/>
          <w:sz w:val="24"/>
          <w:szCs w:val="24"/>
          <w:lang w:val="en-GB"/>
        </w:rPr>
        <w:t>organized by</w:t>
      </w:r>
      <w:r w:rsidRPr="00791661">
        <w:rPr>
          <w:rFonts w:cstheme="minorHAnsi"/>
          <w:sz w:val="24"/>
          <w:szCs w:val="24"/>
          <w:lang w:val="en-GB"/>
        </w:rPr>
        <w:t xml:space="preserve"> the </w:t>
      </w:r>
      <w:hyperlink r:id="rId10" w:history="1">
        <w:r w:rsidRPr="006A0254">
          <w:rPr>
            <w:rStyle w:val="Hyperlink"/>
            <w:rFonts w:cstheme="minorHAnsi"/>
            <w:sz w:val="24"/>
            <w:szCs w:val="24"/>
            <w:lang w:val="en-GB"/>
          </w:rPr>
          <w:t>INFOSTRAG Group</w:t>
        </w:r>
      </w:hyperlink>
      <w:r w:rsidRPr="00791661">
        <w:rPr>
          <w:rFonts w:cstheme="minorHAnsi"/>
          <w:sz w:val="24"/>
          <w:szCs w:val="24"/>
          <w:lang w:val="en-GB"/>
        </w:rPr>
        <w:t xml:space="preserve"> of the </w:t>
      </w:r>
      <w:hyperlink r:id="rId11" w:history="1">
        <w:r w:rsidRPr="006A0254">
          <w:rPr>
            <w:rStyle w:val="Hyperlink"/>
            <w:rFonts w:cstheme="minorHAnsi"/>
            <w:sz w:val="24"/>
            <w:szCs w:val="24"/>
            <w:lang w:val="en-GB"/>
          </w:rPr>
          <w:t>Laboratory of Industrial and Energy Economics</w:t>
        </w:r>
        <w:r w:rsidR="006A0254" w:rsidRPr="006A0254">
          <w:rPr>
            <w:rStyle w:val="Hyperlink"/>
            <w:rFonts w:cstheme="minorHAnsi"/>
            <w:sz w:val="24"/>
            <w:szCs w:val="24"/>
            <w:lang w:val="en-GB"/>
          </w:rPr>
          <w:t xml:space="preserve"> (LIEE)</w:t>
        </w:r>
        <w:r w:rsidRPr="006A0254">
          <w:rPr>
            <w:rStyle w:val="Hyperlink"/>
            <w:rFonts w:cstheme="minorHAnsi"/>
            <w:sz w:val="24"/>
            <w:szCs w:val="24"/>
            <w:lang w:val="en-GB"/>
          </w:rPr>
          <w:t xml:space="preserve"> of NTUA</w:t>
        </w:r>
      </w:hyperlink>
      <w:r w:rsidRPr="00791661">
        <w:rPr>
          <w:rFonts w:cstheme="minorHAnsi"/>
          <w:sz w:val="24"/>
          <w:szCs w:val="24"/>
          <w:lang w:val="en-GB"/>
        </w:rPr>
        <w:t xml:space="preserve">, the </w:t>
      </w:r>
      <w:hyperlink r:id="rId12" w:history="1">
        <w:r w:rsidRPr="006A0254">
          <w:rPr>
            <w:rStyle w:val="Hyperlink"/>
            <w:rFonts w:cstheme="minorHAnsi"/>
            <w:sz w:val="24"/>
            <w:szCs w:val="24"/>
            <w:lang w:val="en-GB"/>
          </w:rPr>
          <w:t>Chamber of Cyclades</w:t>
        </w:r>
      </w:hyperlink>
      <w:r w:rsidRPr="00791661">
        <w:rPr>
          <w:rFonts w:cstheme="minorHAnsi"/>
          <w:sz w:val="24"/>
          <w:szCs w:val="24"/>
          <w:lang w:val="en-GB"/>
        </w:rPr>
        <w:t xml:space="preserve">, and the </w:t>
      </w:r>
      <w:hyperlink r:id="rId13" w:history="1">
        <w:r w:rsidRPr="006A0254">
          <w:rPr>
            <w:rStyle w:val="Hyperlink"/>
            <w:rFonts w:cstheme="minorHAnsi"/>
            <w:sz w:val="24"/>
            <w:szCs w:val="24"/>
            <w:lang w:val="en-GB"/>
          </w:rPr>
          <w:t>Research Unit in Artificial Intelligence "Archimedes"</w:t>
        </w:r>
      </w:hyperlink>
      <w:r w:rsidRPr="00791661">
        <w:rPr>
          <w:rFonts w:cstheme="minorHAnsi"/>
          <w:sz w:val="24"/>
          <w:szCs w:val="24"/>
          <w:lang w:val="en-GB"/>
        </w:rPr>
        <w:t xml:space="preserve"> of </w:t>
      </w:r>
      <w:hyperlink r:id="rId14" w:history="1">
        <w:r w:rsidRPr="006A0254">
          <w:rPr>
            <w:rStyle w:val="Hyperlink"/>
            <w:rFonts w:cstheme="minorHAnsi"/>
            <w:sz w:val="24"/>
            <w:szCs w:val="24"/>
            <w:lang w:val="en-GB"/>
          </w:rPr>
          <w:t>Athen</w:t>
        </w:r>
        <w:r w:rsidR="006A0254" w:rsidRPr="006A0254">
          <w:rPr>
            <w:rStyle w:val="Hyperlink"/>
            <w:rFonts w:cstheme="minorHAnsi"/>
            <w:sz w:val="24"/>
            <w:szCs w:val="24"/>
            <w:lang w:val="en-GB"/>
          </w:rPr>
          <w:t>a</w:t>
        </w:r>
        <w:r w:rsidRPr="006A0254">
          <w:rPr>
            <w:rStyle w:val="Hyperlink"/>
            <w:rFonts w:cstheme="minorHAnsi"/>
            <w:sz w:val="24"/>
            <w:szCs w:val="24"/>
            <w:lang w:val="en-GB"/>
          </w:rPr>
          <w:t xml:space="preserve"> </w:t>
        </w:r>
        <w:r w:rsidR="006A0254" w:rsidRPr="006A0254">
          <w:rPr>
            <w:rStyle w:val="Hyperlink"/>
            <w:rFonts w:cstheme="minorHAnsi"/>
            <w:sz w:val="24"/>
            <w:szCs w:val="24"/>
            <w:lang w:val="en-GB"/>
          </w:rPr>
          <w:t xml:space="preserve">Research </w:t>
        </w:r>
        <w:proofErr w:type="spellStart"/>
        <w:r w:rsidR="006A0254" w:rsidRPr="006A0254">
          <w:rPr>
            <w:rStyle w:val="Hyperlink"/>
            <w:rFonts w:cstheme="minorHAnsi"/>
            <w:sz w:val="24"/>
            <w:szCs w:val="24"/>
            <w:lang w:val="en-GB"/>
          </w:rPr>
          <w:t>Center</w:t>
        </w:r>
        <w:proofErr w:type="spellEnd"/>
        <w:r w:rsidRPr="006A0254">
          <w:rPr>
            <w:rStyle w:val="Hyperlink"/>
            <w:rFonts w:cstheme="minorHAnsi"/>
            <w:sz w:val="24"/>
            <w:szCs w:val="24"/>
            <w:lang w:val="en-GB"/>
          </w:rPr>
          <w:t>.</w:t>
        </w:r>
      </w:hyperlink>
    </w:p>
    <w:p w14:paraId="0CE4E5D7" w14:textId="3EEB5C6C" w:rsidR="00791661" w:rsidRPr="00791661" w:rsidRDefault="00791661" w:rsidP="00791661">
      <w:pPr>
        <w:spacing w:before="120" w:after="0" w:line="360" w:lineRule="auto"/>
        <w:jc w:val="both"/>
        <w:rPr>
          <w:rFonts w:cstheme="minorHAnsi"/>
          <w:sz w:val="24"/>
          <w:szCs w:val="24"/>
          <w:lang w:val="en-GB"/>
        </w:rPr>
      </w:pPr>
      <w:r w:rsidRPr="00791661">
        <w:rPr>
          <w:rFonts w:cstheme="minorHAnsi"/>
          <w:sz w:val="24"/>
          <w:szCs w:val="24"/>
          <w:lang w:val="en-GB"/>
        </w:rPr>
        <w:t xml:space="preserve">The Seminar is </w:t>
      </w:r>
      <w:r w:rsidRPr="006E6DE5">
        <w:rPr>
          <w:rFonts w:cstheme="minorHAnsi"/>
          <w:b/>
          <w:bCs/>
          <w:sz w:val="24"/>
          <w:szCs w:val="24"/>
          <w:lang w:val="en-GB"/>
        </w:rPr>
        <w:t>supported</w:t>
      </w:r>
      <w:r w:rsidRPr="00791661">
        <w:rPr>
          <w:rFonts w:cstheme="minorHAnsi"/>
          <w:sz w:val="24"/>
          <w:szCs w:val="24"/>
          <w:lang w:val="en-GB"/>
        </w:rPr>
        <w:t xml:space="preserve"> this year by </w:t>
      </w:r>
      <w:hyperlink r:id="rId15" w:history="1">
        <w:r w:rsidRPr="006A0254">
          <w:rPr>
            <w:rStyle w:val="Hyperlink"/>
            <w:rFonts w:cstheme="minorHAnsi"/>
            <w:sz w:val="24"/>
            <w:szCs w:val="24"/>
            <w:lang w:val="en-GB"/>
          </w:rPr>
          <w:t>Eurobank</w:t>
        </w:r>
      </w:hyperlink>
      <w:r w:rsidRPr="00791661">
        <w:rPr>
          <w:rFonts w:cstheme="minorHAnsi"/>
          <w:sz w:val="24"/>
          <w:szCs w:val="24"/>
          <w:lang w:val="en-GB"/>
        </w:rPr>
        <w:t xml:space="preserve">, </w:t>
      </w:r>
      <w:hyperlink r:id="rId16" w:history="1">
        <w:r w:rsidRPr="006E6DE5">
          <w:rPr>
            <w:rStyle w:val="Hyperlink"/>
            <w:rFonts w:cstheme="minorHAnsi"/>
            <w:sz w:val="24"/>
            <w:szCs w:val="24"/>
            <w:lang w:val="en-GB"/>
          </w:rPr>
          <w:t>KAS Greece - Cyprus Foundation</w:t>
        </w:r>
      </w:hyperlink>
      <w:r w:rsidRPr="00791661">
        <w:rPr>
          <w:rFonts w:cstheme="minorHAnsi"/>
          <w:sz w:val="24"/>
          <w:szCs w:val="24"/>
          <w:lang w:val="en-GB"/>
        </w:rPr>
        <w:t xml:space="preserve">, </w:t>
      </w:r>
      <w:hyperlink r:id="rId17" w:history="1">
        <w:r w:rsidRPr="006E6DE5">
          <w:rPr>
            <w:rStyle w:val="Hyperlink"/>
            <w:rFonts w:cstheme="minorHAnsi"/>
            <w:sz w:val="24"/>
            <w:szCs w:val="24"/>
            <w:lang w:val="en-GB"/>
          </w:rPr>
          <w:t>Break Even Consulting</w:t>
        </w:r>
      </w:hyperlink>
      <w:r w:rsidRPr="00791661">
        <w:rPr>
          <w:rFonts w:cstheme="minorHAnsi"/>
          <w:sz w:val="24"/>
          <w:szCs w:val="24"/>
          <w:lang w:val="en-GB"/>
        </w:rPr>
        <w:t xml:space="preserve">, the </w:t>
      </w:r>
      <w:hyperlink r:id="rId18" w:history="1">
        <w:r w:rsidRPr="006E6DE5">
          <w:rPr>
            <w:rStyle w:val="Hyperlink"/>
            <w:rFonts w:cstheme="minorHAnsi"/>
            <w:sz w:val="24"/>
            <w:szCs w:val="24"/>
            <w:lang w:val="en-GB"/>
          </w:rPr>
          <w:t>Technology Transfer Office of NTUA</w:t>
        </w:r>
      </w:hyperlink>
      <w:r w:rsidRPr="00791661">
        <w:rPr>
          <w:rFonts w:cstheme="minorHAnsi"/>
          <w:sz w:val="24"/>
          <w:szCs w:val="24"/>
          <w:lang w:val="en-GB"/>
        </w:rPr>
        <w:t xml:space="preserve"> and the </w:t>
      </w:r>
      <w:hyperlink r:id="rId19" w:history="1">
        <w:r w:rsidRPr="006E6DE5">
          <w:rPr>
            <w:rStyle w:val="Hyperlink"/>
            <w:rFonts w:cstheme="minorHAnsi"/>
            <w:sz w:val="24"/>
            <w:szCs w:val="24"/>
            <w:lang w:val="en-GB"/>
          </w:rPr>
          <w:t>Open Technologies Organization - EELLAC.</w:t>
        </w:r>
      </w:hyperlink>
      <w:r w:rsidRPr="00791661">
        <w:rPr>
          <w:rFonts w:cstheme="minorHAnsi"/>
          <w:sz w:val="24"/>
          <w:szCs w:val="24"/>
          <w:lang w:val="en-GB"/>
        </w:rPr>
        <w:t xml:space="preserve"> </w:t>
      </w:r>
    </w:p>
    <w:p w14:paraId="37D8AD9A" w14:textId="52E1A910" w:rsidR="00C82DFA" w:rsidRPr="00791661" w:rsidRDefault="00791661" w:rsidP="00791661">
      <w:pPr>
        <w:spacing w:before="120" w:after="0" w:line="360" w:lineRule="auto"/>
        <w:jc w:val="both"/>
        <w:rPr>
          <w:rFonts w:cstheme="minorHAnsi"/>
          <w:sz w:val="24"/>
          <w:szCs w:val="24"/>
          <w:lang w:val="en-GB"/>
        </w:rPr>
      </w:pPr>
      <w:r w:rsidRPr="00791661">
        <w:rPr>
          <w:rFonts w:cstheme="minorHAnsi"/>
          <w:sz w:val="24"/>
          <w:szCs w:val="24"/>
          <w:lang w:val="en-GB"/>
        </w:rPr>
        <w:t xml:space="preserve">The </w:t>
      </w:r>
      <w:r w:rsidRPr="006E6DE5">
        <w:rPr>
          <w:rFonts w:cstheme="minorHAnsi"/>
          <w:b/>
          <w:bCs/>
          <w:sz w:val="24"/>
          <w:szCs w:val="24"/>
          <w:lang w:val="en-GB"/>
        </w:rPr>
        <w:t>communication sponsor</w:t>
      </w:r>
      <w:r w:rsidRPr="00791661">
        <w:rPr>
          <w:rFonts w:cstheme="minorHAnsi"/>
          <w:sz w:val="24"/>
          <w:szCs w:val="24"/>
          <w:lang w:val="en-GB"/>
        </w:rPr>
        <w:t xml:space="preserve"> is </w:t>
      </w:r>
      <w:hyperlink r:id="rId20" w:history="1">
        <w:r w:rsidRPr="006E6DE5">
          <w:rPr>
            <w:rStyle w:val="Hyperlink"/>
            <w:rFonts w:cstheme="minorHAnsi"/>
            <w:sz w:val="24"/>
            <w:szCs w:val="24"/>
            <w:lang w:val="en-GB"/>
          </w:rPr>
          <w:t>Kerkyra-ECONOMIA PUBLISHING</w:t>
        </w:r>
      </w:hyperlink>
      <w:r w:rsidRPr="00791661">
        <w:rPr>
          <w:rFonts w:cstheme="minorHAnsi"/>
          <w:sz w:val="24"/>
          <w:szCs w:val="24"/>
          <w:lang w:val="en-GB"/>
        </w:rPr>
        <w:t>.</w:t>
      </w:r>
    </w:p>
    <w:p w14:paraId="248A4E74" w14:textId="77777777" w:rsidR="00791661" w:rsidRPr="00791661" w:rsidRDefault="00791661" w:rsidP="00791661">
      <w:pPr>
        <w:spacing w:before="0" w:after="120"/>
        <w:jc w:val="both"/>
        <w:rPr>
          <w:rFonts w:cstheme="minorHAnsi"/>
          <w:b/>
          <w:bCs/>
          <w:i/>
          <w:iCs/>
          <w:sz w:val="24"/>
          <w:szCs w:val="24"/>
          <w:u w:val="single"/>
          <w:lang w:val="en-GB"/>
        </w:rPr>
      </w:pPr>
      <w:r w:rsidRPr="00791661">
        <w:rPr>
          <w:rFonts w:cstheme="minorHAnsi"/>
          <w:b/>
          <w:bCs/>
          <w:i/>
          <w:iCs/>
          <w:sz w:val="24"/>
          <w:szCs w:val="24"/>
          <w:u w:val="single"/>
          <w:lang w:val="en-GB"/>
        </w:rPr>
        <w:t>Where will it take place?</w:t>
      </w:r>
    </w:p>
    <w:p w14:paraId="467778D5" w14:textId="252603C4" w:rsidR="00547D14" w:rsidRPr="00791661" w:rsidRDefault="00791661" w:rsidP="00791661">
      <w:pPr>
        <w:spacing w:before="0" w:after="120"/>
        <w:jc w:val="both"/>
        <w:rPr>
          <w:rFonts w:cstheme="minorHAnsi"/>
          <w:sz w:val="24"/>
          <w:szCs w:val="24"/>
          <w:lang w:val="en-GB"/>
        </w:rPr>
      </w:pPr>
      <w:r w:rsidRPr="00791661">
        <w:rPr>
          <w:rFonts w:cstheme="minorHAnsi"/>
          <w:sz w:val="24"/>
          <w:szCs w:val="24"/>
          <w:lang w:val="en-GB"/>
        </w:rPr>
        <w:t xml:space="preserve">The Seminar will take place at the </w:t>
      </w:r>
      <w:hyperlink r:id="rId21" w:history="1">
        <w:r w:rsidRPr="006E6DE5">
          <w:rPr>
            <w:rStyle w:val="Hyperlink"/>
            <w:rFonts w:cstheme="minorHAnsi"/>
            <w:sz w:val="24"/>
            <w:szCs w:val="24"/>
            <w:lang w:val="en-GB"/>
          </w:rPr>
          <w:t>Conference Hall "Valma" of the Chamber of Cyclades</w:t>
        </w:r>
      </w:hyperlink>
      <w:r w:rsidRPr="00791661">
        <w:rPr>
          <w:rFonts w:cstheme="minorHAnsi"/>
          <w:sz w:val="24"/>
          <w:szCs w:val="24"/>
          <w:lang w:val="en-GB"/>
        </w:rPr>
        <w:t xml:space="preserve"> and there will be the possibility of interactive participation through the Webex platform and live viewing through the channel of </w:t>
      </w:r>
      <w:hyperlink r:id="rId22" w:history="1">
        <w:r w:rsidR="006E6DE5" w:rsidRPr="006E6DE5">
          <w:rPr>
            <w:rStyle w:val="Hyperlink"/>
            <w:rFonts w:cstheme="minorHAnsi"/>
            <w:sz w:val="24"/>
            <w:szCs w:val="24"/>
            <w:lang w:val="en-GB"/>
          </w:rPr>
          <w:t xml:space="preserve">LIEE </w:t>
        </w:r>
        <w:r w:rsidRPr="006E6DE5">
          <w:rPr>
            <w:rStyle w:val="Hyperlink"/>
            <w:rFonts w:cstheme="minorHAnsi"/>
            <w:sz w:val="24"/>
            <w:szCs w:val="24"/>
            <w:lang w:val="en-GB"/>
          </w:rPr>
          <w:t>on YouTube</w:t>
        </w:r>
      </w:hyperlink>
      <w:r w:rsidRPr="00791661">
        <w:rPr>
          <w:rFonts w:cstheme="minorHAnsi"/>
          <w:sz w:val="24"/>
          <w:szCs w:val="24"/>
          <w:lang w:val="en-GB"/>
        </w:rPr>
        <w:t>.</w:t>
      </w:r>
    </w:p>
    <w:p w14:paraId="05803B35" w14:textId="77777777" w:rsidR="00791661" w:rsidRPr="00791661" w:rsidRDefault="00791661" w:rsidP="00791661">
      <w:pPr>
        <w:spacing w:before="0" w:after="120"/>
        <w:jc w:val="both"/>
        <w:rPr>
          <w:rFonts w:cstheme="minorHAnsi"/>
          <w:b/>
          <w:i/>
          <w:iCs/>
          <w:sz w:val="24"/>
          <w:szCs w:val="24"/>
          <w:u w:val="single"/>
          <w:lang w:val="en-GB"/>
        </w:rPr>
      </w:pPr>
      <w:r w:rsidRPr="00791661">
        <w:rPr>
          <w:rFonts w:cstheme="minorHAnsi"/>
          <w:b/>
          <w:i/>
          <w:iCs/>
          <w:sz w:val="24"/>
          <w:szCs w:val="24"/>
          <w:u w:val="single"/>
          <w:lang w:val="en-GB"/>
        </w:rPr>
        <w:t>Who is it for?</w:t>
      </w:r>
    </w:p>
    <w:p w14:paraId="7D711295" w14:textId="2C9127B2" w:rsidR="00346E00" w:rsidRPr="00791661" w:rsidRDefault="00791661" w:rsidP="00791661">
      <w:pPr>
        <w:spacing w:before="0" w:after="120"/>
        <w:jc w:val="both"/>
        <w:rPr>
          <w:rFonts w:cstheme="minorHAnsi"/>
          <w:bCs/>
          <w:sz w:val="24"/>
          <w:szCs w:val="24"/>
          <w:lang w:val="en-GB"/>
        </w:rPr>
      </w:pPr>
      <w:r w:rsidRPr="006E6DE5">
        <w:rPr>
          <w:rFonts w:cstheme="minorHAnsi"/>
          <w:b/>
          <w:sz w:val="24"/>
          <w:szCs w:val="24"/>
          <w:lang w:val="en-GB"/>
        </w:rPr>
        <w:t>The seminar is addressed to and attracts a wide range of participants</w:t>
      </w:r>
      <w:r w:rsidRPr="00791661">
        <w:rPr>
          <w:rFonts w:cstheme="minorHAnsi"/>
          <w:bCs/>
          <w:sz w:val="24"/>
          <w:szCs w:val="24"/>
          <w:lang w:val="en-GB"/>
        </w:rPr>
        <w:t>: People from the academic-research field (professors, researchers and students), executives of public administration, local government and other public organisations, executives of businesses and non-governmental organisations, founders of start-ups, people in public positions of responsibility, and other citizens interested in the issues addressed by the seminar.</w:t>
      </w:r>
    </w:p>
    <w:p w14:paraId="6503DF69" w14:textId="77777777" w:rsidR="00791661" w:rsidRPr="00791661" w:rsidRDefault="00791661" w:rsidP="00791661">
      <w:pPr>
        <w:spacing w:after="120" w:line="360" w:lineRule="auto"/>
        <w:rPr>
          <w:rFonts w:cstheme="minorHAnsi"/>
          <w:b/>
          <w:bCs/>
          <w:i/>
          <w:iCs/>
          <w:sz w:val="24"/>
          <w:szCs w:val="24"/>
          <w:u w:val="single"/>
          <w:lang w:val="en-GB"/>
        </w:rPr>
      </w:pPr>
      <w:r w:rsidRPr="00791661">
        <w:rPr>
          <w:rFonts w:cstheme="minorHAnsi"/>
          <w:b/>
          <w:bCs/>
          <w:i/>
          <w:iCs/>
          <w:sz w:val="24"/>
          <w:szCs w:val="24"/>
          <w:u w:val="single"/>
          <w:lang w:val="en-GB"/>
        </w:rPr>
        <w:t>Where do you register?</w:t>
      </w:r>
    </w:p>
    <w:p w14:paraId="609EAAF7" w14:textId="5CF368BA" w:rsidR="00791661" w:rsidRPr="00791661" w:rsidRDefault="00791661" w:rsidP="00791661">
      <w:pPr>
        <w:spacing w:after="120" w:line="360" w:lineRule="auto"/>
        <w:rPr>
          <w:rFonts w:cstheme="minorHAnsi"/>
          <w:i/>
          <w:iCs/>
          <w:sz w:val="24"/>
          <w:szCs w:val="24"/>
          <w:lang w:val="en-GB"/>
        </w:rPr>
      </w:pPr>
      <w:r w:rsidRPr="00791661">
        <w:rPr>
          <w:rFonts w:cstheme="minorHAnsi"/>
          <w:i/>
          <w:iCs/>
          <w:sz w:val="24"/>
          <w:szCs w:val="24"/>
          <w:lang w:val="en-GB"/>
        </w:rPr>
        <w:t xml:space="preserve">Fill in the </w:t>
      </w:r>
      <w:r w:rsidRPr="006E6DE5">
        <w:rPr>
          <w:rFonts w:cstheme="minorHAnsi"/>
          <w:b/>
          <w:bCs/>
          <w:i/>
          <w:iCs/>
          <w:sz w:val="24"/>
          <w:szCs w:val="24"/>
          <w:lang w:val="en-GB"/>
        </w:rPr>
        <w:t>registration form</w:t>
      </w:r>
      <w:r w:rsidRPr="00791661">
        <w:rPr>
          <w:rFonts w:cstheme="minorHAnsi"/>
          <w:i/>
          <w:iCs/>
          <w:sz w:val="24"/>
          <w:szCs w:val="24"/>
          <w:lang w:val="en-GB"/>
        </w:rPr>
        <w:t xml:space="preserve"> </w:t>
      </w:r>
      <w:hyperlink r:id="rId23" w:history="1">
        <w:r w:rsidRPr="006E6DE5">
          <w:rPr>
            <w:rStyle w:val="Hyperlink"/>
            <w:rFonts w:cstheme="minorHAnsi"/>
            <w:i/>
            <w:iCs/>
            <w:sz w:val="24"/>
            <w:szCs w:val="24"/>
            <w:lang w:val="en-GB"/>
          </w:rPr>
          <w:t>HERE</w:t>
        </w:r>
      </w:hyperlink>
    </w:p>
    <w:p w14:paraId="1B749749" w14:textId="77777777" w:rsidR="00791661" w:rsidRPr="00791661" w:rsidRDefault="00791661" w:rsidP="00BA21E9">
      <w:pPr>
        <w:spacing w:after="120" w:line="360" w:lineRule="auto"/>
        <w:rPr>
          <w:rFonts w:cstheme="minorHAnsi"/>
          <w:sz w:val="24"/>
          <w:szCs w:val="24"/>
          <w:lang w:val="el-GR"/>
        </w:rPr>
      </w:pPr>
    </w:p>
    <w:p w14:paraId="0A6B0EC7" w14:textId="1251057C" w:rsidR="001273C1" w:rsidRPr="00791661" w:rsidRDefault="00791661" w:rsidP="005140CB">
      <w:pPr>
        <w:pStyle w:val="Heading1"/>
        <w:rPr>
          <w:lang w:val="en-GB"/>
        </w:rPr>
      </w:pPr>
      <w:r w:rsidRPr="00791661">
        <w:rPr>
          <w:lang w:val="el-GR"/>
        </w:rPr>
        <w:lastRenderedPageBreak/>
        <w:t>ORGANISERS</w:t>
      </w:r>
    </w:p>
    <w:p w14:paraId="4BBB737D" w14:textId="78C5AC5B" w:rsidR="00E12A59" w:rsidRPr="00791661" w:rsidRDefault="00C82DFA">
      <w:pPr>
        <w:pStyle w:val="Heading2"/>
        <w:rPr>
          <w:lang w:val="en-GB"/>
        </w:rPr>
      </w:pPr>
      <w:r w:rsidRPr="00386B30">
        <w:rPr>
          <w:bCs/>
          <w:noProof/>
          <w:lang w:eastAsia="en-US"/>
        </w:rPr>
        <w:drawing>
          <wp:anchor distT="0" distB="0" distL="114300" distR="114300" simplePos="0" relativeHeight="251665408" behindDoc="1" locked="0" layoutInCell="1" allowOverlap="1" wp14:anchorId="647ED37C" wp14:editId="3E846EBA">
            <wp:simplePos x="0" y="0"/>
            <wp:positionH relativeFrom="margin">
              <wp:posOffset>4468495</wp:posOffset>
            </wp:positionH>
            <wp:positionV relativeFrom="margin">
              <wp:posOffset>606425</wp:posOffset>
            </wp:positionV>
            <wp:extent cx="2072640" cy="1465580"/>
            <wp:effectExtent l="0" t="0" r="3810" b="1270"/>
            <wp:wrapTight wrapText="bothSides">
              <wp:wrapPolygon edited="0">
                <wp:start x="0" y="0"/>
                <wp:lineTo x="0" y="21338"/>
                <wp:lineTo x="21441" y="21338"/>
                <wp:lineTo x="21441" y="0"/>
                <wp:lineTo x="0" y="0"/>
              </wp:wrapPolygon>
            </wp:wrapTight>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72640" cy="14655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B20BFE8" wp14:editId="435DEC8A">
            <wp:simplePos x="0" y="0"/>
            <wp:positionH relativeFrom="margin">
              <wp:posOffset>-495300</wp:posOffset>
            </wp:positionH>
            <wp:positionV relativeFrom="paragraph">
              <wp:posOffset>147955</wp:posOffset>
            </wp:positionV>
            <wp:extent cx="1666875" cy="1666875"/>
            <wp:effectExtent l="0" t="0" r="9525" b="9525"/>
            <wp:wrapTight wrapText="bothSides">
              <wp:wrapPolygon edited="0">
                <wp:start x="0" y="0"/>
                <wp:lineTo x="0" y="21477"/>
                <wp:lineTo x="21477" y="21477"/>
                <wp:lineTo x="21477" y="0"/>
                <wp:lineTo x="0" y="0"/>
              </wp:wrapPolygon>
            </wp:wrapTight>
            <wp:docPr id="940219660" name="Picture 1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19660" name="Picture 13" descr="A black and white logo&#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712D08" w14:textId="6A774500" w:rsidR="00E12A59" w:rsidRPr="00791661" w:rsidRDefault="00C82DFA">
      <w:pPr>
        <w:pStyle w:val="Heading2"/>
        <w:rPr>
          <w:lang w:val="en-GB"/>
        </w:rPr>
      </w:pPr>
      <w:r w:rsidRPr="00841C2D">
        <w:rPr>
          <w:bCs/>
          <w:noProof/>
          <w:lang w:eastAsia="en-US"/>
        </w:rPr>
        <w:drawing>
          <wp:anchor distT="0" distB="0" distL="114300" distR="114300" simplePos="0" relativeHeight="251663360" behindDoc="1" locked="0" layoutInCell="1" allowOverlap="1" wp14:anchorId="3C9FA7A8" wp14:editId="06177B9F">
            <wp:simplePos x="0" y="0"/>
            <wp:positionH relativeFrom="margin">
              <wp:posOffset>1781175</wp:posOffset>
            </wp:positionH>
            <wp:positionV relativeFrom="page">
              <wp:posOffset>1114425</wp:posOffset>
            </wp:positionV>
            <wp:extent cx="2222500" cy="1367155"/>
            <wp:effectExtent l="0" t="0" r="6350" b="4445"/>
            <wp:wrapTight wrapText="bothSides">
              <wp:wrapPolygon edited="0">
                <wp:start x="0" y="0"/>
                <wp:lineTo x="0" y="21369"/>
                <wp:lineTo x="21477" y="21369"/>
                <wp:lineTo x="21477" y="0"/>
                <wp:lineTo x="0" y="0"/>
              </wp:wrapPolygon>
            </wp:wrapTight>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eo_logo_large_1.png"/>
                    <pic:cNvPicPr/>
                  </pic:nvPicPr>
                  <pic:blipFill rotWithShape="1">
                    <a:blip r:embed="rId26">
                      <a:extLst>
                        <a:ext uri="{28A0092B-C50C-407E-A947-70E740481C1C}">
                          <a14:useLocalDpi xmlns:a14="http://schemas.microsoft.com/office/drawing/2010/main" val="0"/>
                        </a:ext>
                      </a:extLst>
                    </a:blip>
                    <a:srcRect r="69776"/>
                    <a:stretch/>
                  </pic:blipFill>
                  <pic:spPr bwMode="auto">
                    <a:xfrm>
                      <a:off x="0" y="0"/>
                      <a:ext cx="2222500" cy="1367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A50516" w14:textId="2D585647" w:rsidR="00E12A59" w:rsidRPr="00791661" w:rsidRDefault="00E12A59">
      <w:pPr>
        <w:pStyle w:val="Heading2"/>
        <w:rPr>
          <w:lang w:val="en-GB"/>
        </w:rPr>
      </w:pPr>
    </w:p>
    <w:p w14:paraId="65AC8BE5" w14:textId="0E5D5EF3" w:rsidR="001273C1" w:rsidRPr="00791661" w:rsidRDefault="001273C1">
      <w:pPr>
        <w:pStyle w:val="Heading2"/>
        <w:rPr>
          <w:lang w:val="en-GB"/>
        </w:rPr>
      </w:pPr>
    </w:p>
    <w:p w14:paraId="3621EA2B" w14:textId="640A7B39" w:rsidR="00E12A59" w:rsidRPr="00791661" w:rsidRDefault="00E12A59" w:rsidP="00E12A59">
      <w:pPr>
        <w:rPr>
          <w:lang w:val="en-GB"/>
        </w:rPr>
      </w:pPr>
    </w:p>
    <w:p w14:paraId="6BBFDAE7" w14:textId="7AD5882C" w:rsidR="00E12A59" w:rsidRPr="00791661" w:rsidRDefault="00E12A59" w:rsidP="00E12A59">
      <w:pPr>
        <w:rPr>
          <w:lang w:val="en-GB"/>
        </w:rPr>
      </w:pPr>
    </w:p>
    <w:p w14:paraId="6EB11AAA" w14:textId="6CD5FD43" w:rsidR="00E12A59" w:rsidRPr="00791661" w:rsidRDefault="00C82DFA" w:rsidP="00E12A59">
      <w:pPr>
        <w:rPr>
          <w:lang w:val="en-GB"/>
        </w:rPr>
      </w:pPr>
      <w:r>
        <w:rPr>
          <w:noProof/>
        </w:rPr>
        <w:drawing>
          <wp:anchor distT="0" distB="0" distL="114300" distR="114300" simplePos="0" relativeHeight="251686912" behindDoc="1" locked="0" layoutInCell="1" allowOverlap="1" wp14:anchorId="0B7FFED5" wp14:editId="775636E6">
            <wp:simplePos x="0" y="0"/>
            <wp:positionH relativeFrom="margin">
              <wp:posOffset>2030730</wp:posOffset>
            </wp:positionH>
            <wp:positionV relativeFrom="paragraph">
              <wp:posOffset>276860</wp:posOffset>
            </wp:positionV>
            <wp:extent cx="4408170" cy="967740"/>
            <wp:effectExtent l="0" t="0" r="0" b="3810"/>
            <wp:wrapTight wrapText="bothSides">
              <wp:wrapPolygon edited="0">
                <wp:start x="187" y="0"/>
                <wp:lineTo x="187" y="21260"/>
                <wp:lineTo x="15215" y="21260"/>
                <wp:lineTo x="21096" y="21260"/>
                <wp:lineTo x="20909" y="20409"/>
                <wp:lineTo x="21283" y="18283"/>
                <wp:lineTo x="20909" y="16157"/>
                <wp:lineTo x="19789" y="13606"/>
                <wp:lineTo x="20162" y="3402"/>
                <wp:lineTo x="19416" y="2551"/>
                <wp:lineTo x="15215" y="0"/>
                <wp:lineTo x="187" y="0"/>
              </wp:wrapPolygon>
            </wp:wrapTight>
            <wp:docPr id="492609059" name="Picture 1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09059" name="Picture 13" descr="A purple text on a white background&#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0817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6B30">
        <w:rPr>
          <w:noProof/>
          <w:lang w:eastAsia="en-US"/>
        </w:rPr>
        <w:drawing>
          <wp:anchor distT="0" distB="0" distL="114300" distR="114300" simplePos="0" relativeHeight="251687936" behindDoc="0" locked="0" layoutInCell="1" allowOverlap="1" wp14:anchorId="3E3844D5" wp14:editId="52456AD4">
            <wp:simplePos x="0" y="0"/>
            <wp:positionH relativeFrom="margin">
              <wp:posOffset>-556260</wp:posOffset>
            </wp:positionH>
            <wp:positionV relativeFrom="page">
              <wp:posOffset>3068955</wp:posOffset>
            </wp:positionV>
            <wp:extent cx="1988820" cy="11855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imelitirio_kykladon_logo.png"/>
                    <pic:cNvPicPr/>
                  </pic:nvPicPr>
                  <pic:blipFill>
                    <a:blip r:embed="rId28"/>
                    <a:stretch>
                      <a:fillRect/>
                    </a:stretch>
                  </pic:blipFill>
                  <pic:spPr>
                    <a:xfrm>
                      <a:off x="0" y="0"/>
                      <a:ext cx="1988820" cy="1185545"/>
                    </a:xfrm>
                    <a:prstGeom prst="rect">
                      <a:avLst/>
                    </a:prstGeom>
                  </pic:spPr>
                </pic:pic>
              </a:graphicData>
            </a:graphic>
            <wp14:sizeRelH relativeFrom="margin">
              <wp14:pctWidth>0</wp14:pctWidth>
            </wp14:sizeRelH>
            <wp14:sizeRelV relativeFrom="margin">
              <wp14:pctHeight>0</wp14:pctHeight>
            </wp14:sizeRelV>
          </wp:anchor>
        </w:drawing>
      </w:r>
    </w:p>
    <w:p w14:paraId="3A7E4F6D" w14:textId="0F5101A4" w:rsidR="00E12A59" w:rsidRPr="00791661" w:rsidRDefault="00E12A59" w:rsidP="00E12A59">
      <w:pPr>
        <w:rPr>
          <w:lang w:val="en-GB"/>
        </w:rPr>
      </w:pPr>
    </w:p>
    <w:p w14:paraId="0E6C812D" w14:textId="01BB02DA" w:rsidR="00E12A59" w:rsidRPr="00791661" w:rsidRDefault="00E12A59" w:rsidP="00E12A59">
      <w:pPr>
        <w:rPr>
          <w:lang w:val="en-GB"/>
        </w:rPr>
      </w:pPr>
    </w:p>
    <w:p w14:paraId="0448059C" w14:textId="7C53164E" w:rsidR="00E12A59" w:rsidRPr="00791661" w:rsidRDefault="00E12A59" w:rsidP="00E12A59">
      <w:pPr>
        <w:rPr>
          <w:lang w:val="en-GB"/>
        </w:rPr>
      </w:pPr>
    </w:p>
    <w:p w14:paraId="144EC0E5" w14:textId="427DE9FB" w:rsidR="00E12A59" w:rsidRPr="00791661" w:rsidRDefault="00E12A59" w:rsidP="00E12A59">
      <w:pPr>
        <w:rPr>
          <w:lang w:val="en-GB"/>
        </w:rPr>
      </w:pPr>
    </w:p>
    <w:p w14:paraId="4D2251E0" w14:textId="03FA6216" w:rsidR="00E12A59" w:rsidRPr="00791661" w:rsidRDefault="00E12A59" w:rsidP="00E12A59">
      <w:pPr>
        <w:rPr>
          <w:lang w:val="en-GB"/>
        </w:rPr>
      </w:pPr>
    </w:p>
    <w:p w14:paraId="57C19D2A" w14:textId="7D94E791" w:rsidR="001273C1" w:rsidRPr="00791661" w:rsidRDefault="00791661" w:rsidP="005140CB">
      <w:pPr>
        <w:pStyle w:val="Heading1"/>
        <w:rPr>
          <w:lang w:val="en-GB"/>
        </w:rPr>
      </w:pPr>
      <w:r w:rsidRPr="00791661">
        <w:rPr>
          <w:lang w:val="el-GR"/>
        </w:rPr>
        <w:t>IN COOPERATION WITH</w:t>
      </w:r>
    </w:p>
    <w:p w14:paraId="1B1736B2" w14:textId="7F8E49DA" w:rsidR="00017EFD" w:rsidRPr="00E12A59" w:rsidRDefault="00C82DFA">
      <w:pPr>
        <w:spacing w:before="180"/>
        <w:rPr>
          <w:lang w:val="el-GR"/>
        </w:rPr>
      </w:pPr>
      <w:r w:rsidRPr="00A37C77">
        <w:rPr>
          <w:b/>
          <w:bCs/>
          <w:noProof/>
          <w:u w:val="single"/>
          <w:lang w:eastAsia="en-US"/>
        </w:rPr>
        <w:drawing>
          <wp:anchor distT="0" distB="0" distL="114300" distR="114300" simplePos="0" relativeHeight="251675648" behindDoc="1" locked="0" layoutInCell="1" allowOverlap="1" wp14:anchorId="47CFD562" wp14:editId="10B42E87">
            <wp:simplePos x="0" y="0"/>
            <wp:positionH relativeFrom="margin">
              <wp:align>center</wp:align>
            </wp:positionH>
            <wp:positionV relativeFrom="page">
              <wp:posOffset>5290185</wp:posOffset>
            </wp:positionV>
            <wp:extent cx="2070100" cy="742950"/>
            <wp:effectExtent l="0" t="0" r="6350" b="0"/>
            <wp:wrapTight wrapText="bothSides">
              <wp:wrapPolygon edited="0">
                <wp:start x="0" y="0"/>
                <wp:lineTo x="0" y="21046"/>
                <wp:lineTo x="21467" y="21046"/>
                <wp:lineTo x="21467" y="0"/>
                <wp:lineTo x="0" y="0"/>
              </wp:wrapPolygon>
            </wp:wrapTight>
            <wp:docPr id="146" name="Picture 146" descr="C:\Users\User\Desktop\eellak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eellak_new.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701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C77">
        <w:rPr>
          <w:b/>
          <w:bCs/>
          <w:noProof/>
          <w:u w:val="single"/>
        </w:rPr>
        <w:drawing>
          <wp:anchor distT="0" distB="0" distL="114300" distR="114300" simplePos="0" relativeHeight="251677696" behindDoc="1" locked="0" layoutInCell="1" allowOverlap="1" wp14:anchorId="5B1982A3" wp14:editId="6A16105A">
            <wp:simplePos x="0" y="0"/>
            <wp:positionH relativeFrom="margin">
              <wp:posOffset>4034790</wp:posOffset>
            </wp:positionH>
            <wp:positionV relativeFrom="paragraph">
              <wp:posOffset>288925</wp:posOffset>
            </wp:positionV>
            <wp:extent cx="2734945" cy="803275"/>
            <wp:effectExtent l="0" t="0" r="0" b="0"/>
            <wp:wrapTight wrapText="bothSides">
              <wp:wrapPolygon edited="0">
                <wp:start x="2708" y="4610"/>
                <wp:lineTo x="1805" y="9221"/>
                <wp:lineTo x="1655" y="11782"/>
                <wp:lineTo x="1956" y="15368"/>
                <wp:lineTo x="4213" y="15368"/>
                <wp:lineTo x="19860" y="13831"/>
                <wp:lineTo x="19860" y="6147"/>
                <wp:lineTo x="3611" y="4610"/>
                <wp:lineTo x="2708" y="4610"/>
              </wp:wrapPolygon>
            </wp:wrapTight>
            <wp:docPr id="1757715185" name="Picture 1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15185" name="Picture 14" descr="A blue text on a black background&#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3494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C77">
        <w:rPr>
          <w:rFonts w:eastAsia="Verdana" w:cs="Verdana"/>
          <w:b/>
          <w:bCs/>
          <w:noProof/>
          <w:color w:val="FF0000"/>
          <w:u w:val="single"/>
          <w:lang w:eastAsia="en-US"/>
        </w:rPr>
        <w:drawing>
          <wp:anchor distT="0" distB="0" distL="114300" distR="114300" simplePos="0" relativeHeight="251673600" behindDoc="1" locked="0" layoutInCell="1" allowOverlap="1" wp14:anchorId="2F89C18D" wp14:editId="1AC8E2A0">
            <wp:simplePos x="0" y="0"/>
            <wp:positionH relativeFrom="margin">
              <wp:posOffset>-453390</wp:posOffset>
            </wp:positionH>
            <wp:positionV relativeFrom="page">
              <wp:posOffset>5234940</wp:posOffset>
            </wp:positionV>
            <wp:extent cx="2044065" cy="885825"/>
            <wp:effectExtent l="0" t="0" r="0" b="9525"/>
            <wp:wrapTight wrapText="bothSides">
              <wp:wrapPolygon edited="0">
                <wp:start x="0" y="0"/>
                <wp:lineTo x="0" y="21368"/>
                <wp:lineTo x="21338" y="21368"/>
                <wp:lineTo x="21338" y="0"/>
                <wp:lineTo x="0" y="0"/>
              </wp:wrapPolygon>
            </wp:wrapTight>
            <wp:docPr id="9" name="Εικόνα 6"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4406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92013" w14:textId="0BCCB3F6" w:rsidR="0013361E" w:rsidRDefault="0013361E">
      <w:pPr>
        <w:rPr>
          <w:lang w:val="el-GR"/>
        </w:rPr>
      </w:pPr>
    </w:p>
    <w:p w14:paraId="3DED69C2" w14:textId="78A2F2C8" w:rsidR="0013361E" w:rsidRDefault="00E12A59">
      <w:pPr>
        <w:rPr>
          <w:lang w:val="el-GR"/>
        </w:rPr>
      </w:pPr>
      <w:r w:rsidRPr="00A37C77">
        <w:rPr>
          <w:b/>
          <w:bCs/>
          <w:noProof/>
          <w:u w:val="single"/>
          <w:lang w:eastAsia="en-US"/>
        </w:rPr>
        <w:drawing>
          <wp:anchor distT="0" distB="0" distL="114300" distR="114300" simplePos="0" relativeHeight="251684864" behindDoc="1" locked="0" layoutInCell="1" allowOverlap="1" wp14:anchorId="71029659" wp14:editId="76A60A75">
            <wp:simplePos x="0" y="0"/>
            <wp:positionH relativeFrom="column">
              <wp:posOffset>-548640</wp:posOffset>
            </wp:positionH>
            <wp:positionV relativeFrom="paragraph">
              <wp:posOffset>372110</wp:posOffset>
            </wp:positionV>
            <wp:extent cx="2766060" cy="790575"/>
            <wp:effectExtent l="0" t="0" r="0" b="9525"/>
            <wp:wrapTight wrapText="bothSides">
              <wp:wrapPolygon edited="0">
                <wp:start x="1636" y="0"/>
                <wp:lineTo x="0" y="4164"/>
                <wp:lineTo x="0" y="17176"/>
                <wp:lineTo x="1488" y="21340"/>
                <wp:lineTo x="1636" y="21340"/>
                <wp:lineTo x="4463" y="21340"/>
                <wp:lineTo x="21421" y="19258"/>
                <wp:lineTo x="21421" y="6766"/>
                <wp:lineTo x="4314" y="0"/>
                <wp:lineTo x="1636" y="0"/>
              </wp:wrapPolygon>
            </wp:wrapTight>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766060" cy="790575"/>
                    </a:xfrm>
                    <a:prstGeom prst="rect">
                      <a:avLst/>
                    </a:prstGeom>
                  </pic:spPr>
                </pic:pic>
              </a:graphicData>
            </a:graphic>
            <wp14:sizeRelH relativeFrom="page">
              <wp14:pctWidth>0</wp14:pctWidth>
            </wp14:sizeRelH>
            <wp14:sizeRelV relativeFrom="page">
              <wp14:pctHeight>0</wp14:pctHeight>
            </wp14:sizeRelV>
          </wp:anchor>
        </w:drawing>
      </w:r>
    </w:p>
    <w:p w14:paraId="71254CA0" w14:textId="3BC2FBF0" w:rsidR="0013361E" w:rsidRDefault="00E12A59">
      <w:pPr>
        <w:rPr>
          <w:lang w:val="el-GR"/>
        </w:rPr>
      </w:pPr>
      <w:r w:rsidRPr="00A37C77">
        <w:rPr>
          <w:noProof/>
          <w:u w:val="single"/>
          <w:lang w:eastAsia="en-US"/>
        </w:rPr>
        <w:drawing>
          <wp:anchor distT="0" distB="0" distL="114300" distR="114300" simplePos="0" relativeHeight="251681792" behindDoc="1" locked="0" layoutInCell="1" allowOverlap="1" wp14:anchorId="0A243AE9" wp14:editId="34DAA6D3">
            <wp:simplePos x="0" y="0"/>
            <wp:positionH relativeFrom="margin">
              <wp:posOffset>2773680</wp:posOffset>
            </wp:positionH>
            <wp:positionV relativeFrom="paragraph">
              <wp:posOffset>165735</wp:posOffset>
            </wp:positionV>
            <wp:extent cx="3923665" cy="762000"/>
            <wp:effectExtent l="0" t="0" r="635" b="0"/>
            <wp:wrapTight wrapText="bothSides">
              <wp:wrapPolygon edited="0">
                <wp:start x="0" y="0"/>
                <wp:lineTo x="0" y="21060"/>
                <wp:lineTo x="21499" y="21060"/>
                <wp:lineTo x="21499" y="0"/>
                <wp:lineTo x="0" y="0"/>
              </wp:wrapPolygon>
            </wp:wrapTight>
            <wp:docPr id="2125408202" name="Picture 1"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08202" name="Picture 1" descr="A picture containing text, font, line, screenshot&#10;&#10;Description automatically generated"/>
                    <pic:cNvPicPr/>
                  </pic:nvPicPr>
                  <pic:blipFill>
                    <a:blip r:embed="rId33"/>
                    <a:stretch>
                      <a:fillRect/>
                    </a:stretch>
                  </pic:blipFill>
                  <pic:spPr>
                    <a:xfrm>
                      <a:off x="0" y="0"/>
                      <a:ext cx="3923665" cy="762000"/>
                    </a:xfrm>
                    <a:prstGeom prst="rect">
                      <a:avLst/>
                    </a:prstGeom>
                  </pic:spPr>
                </pic:pic>
              </a:graphicData>
            </a:graphic>
            <wp14:sizeRelH relativeFrom="margin">
              <wp14:pctWidth>0</wp14:pctWidth>
            </wp14:sizeRelH>
            <wp14:sizeRelV relativeFrom="margin">
              <wp14:pctHeight>0</wp14:pctHeight>
            </wp14:sizeRelV>
          </wp:anchor>
        </w:drawing>
      </w:r>
    </w:p>
    <w:p w14:paraId="08EEDBEC" w14:textId="6CF7C909" w:rsidR="0013361E" w:rsidRDefault="0013361E">
      <w:pPr>
        <w:rPr>
          <w:lang w:val="el-GR"/>
        </w:rPr>
      </w:pPr>
    </w:p>
    <w:p w14:paraId="5BDA455A" w14:textId="7C2AF3D3" w:rsidR="0013361E" w:rsidRDefault="0013361E">
      <w:pPr>
        <w:rPr>
          <w:lang w:val="el-GR"/>
        </w:rPr>
      </w:pPr>
    </w:p>
    <w:p w14:paraId="6499F8F8" w14:textId="2298A07D" w:rsidR="008C2860" w:rsidRPr="00E12A59" w:rsidRDefault="008C2860">
      <w:pPr>
        <w:rPr>
          <w:lang w:val="el-GR"/>
        </w:rPr>
      </w:pPr>
    </w:p>
    <w:p w14:paraId="01F125AD" w14:textId="49CC2884" w:rsidR="001273C1" w:rsidRPr="00E12A59" w:rsidRDefault="00791661" w:rsidP="005140CB">
      <w:pPr>
        <w:pStyle w:val="Heading1"/>
        <w:rPr>
          <w:lang w:val="el-GR"/>
        </w:rPr>
      </w:pPr>
      <w:r w:rsidRPr="00791661">
        <w:rPr>
          <w:lang w:val="el-GR"/>
        </w:rPr>
        <w:t>SPONSOR OF COMMUNICATION</w:t>
      </w:r>
    </w:p>
    <w:p w14:paraId="344C7988" w14:textId="2FBC0241" w:rsidR="006C5ECB" w:rsidRDefault="00780C32">
      <w:r w:rsidRPr="00A37C77">
        <w:rPr>
          <w:b/>
          <w:bCs/>
          <w:noProof/>
          <w:u w:val="single"/>
        </w:rPr>
        <w:drawing>
          <wp:anchor distT="0" distB="0" distL="114300" distR="114300" simplePos="0" relativeHeight="251683840" behindDoc="0" locked="0" layoutInCell="1" allowOverlap="1" wp14:anchorId="4E247A0F" wp14:editId="1FDB9356">
            <wp:simplePos x="0" y="0"/>
            <wp:positionH relativeFrom="margin">
              <wp:align>center</wp:align>
            </wp:positionH>
            <wp:positionV relativeFrom="paragraph">
              <wp:posOffset>227965</wp:posOffset>
            </wp:positionV>
            <wp:extent cx="3003550" cy="883920"/>
            <wp:effectExtent l="0" t="0" r="6350" b="0"/>
            <wp:wrapSquare wrapText="bothSides"/>
            <wp:docPr id="327826783" name="Εικόνα 12" descr="A red and black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26783" name="Εικόνα 12" descr="A red and black rectangular sign&#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03550" cy="8839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C5ECB" w:rsidSect="005140CB">
      <w:footerReference w:type="default" r:id="rId35"/>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61D0" w14:textId="77777777" w:rsidR="001476B2" w:rsidRDefault="001476B2">
      <w:pPr>
        <w:spacing w:after="0" w:line="240" w:lineRule="auto"/>
      </w:pPr>
      <w:r>
        <w:separator/>
      </w:r>
    </w:p>
  </w:endnote>
  <w:endnote w:type="continuationSeparator" w:id="0">
    <w:p w14:paraId="3FB87A34" w14:textId="77777777" w:rsidR="001476B2" w:rsidRDefault="0014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8BA0"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B5F00" w14:textId="77777777" w:rsidR="001476B2" w:rsidRDefault="001476B2">
      <w:pPr>
        <w:spacing w:after="0" w:line="240" w:lineRule="auto"/>
      </w:pPr>
      <w:r>
        <w:separator/>
      </w:r>
    </w:p>
  </w:footnote>
  <w:footnote w:type="continuationSeparator" w:id="0">
    <w:p w14:paraId="20B7E2A4" w14:textId="77777777" w:rsidR="001476B2" w:rsidRDefault="00147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5E62E2"/>
    <w:multiLevelType w:val="hybridMultilevel"/>
    <w:tmpl w:val="932C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num w:numId="1" w16cid:durableId="583535680">
    <w:abstractNumId w:val="9"/>
  </w:num>
  <w:num w:numId="2" w16cid:durableId="330572392">
    <w:abstractNumId w:val="11"/>
  </w:num>
  <w:num w:numId="3" w16cid:durableId="86969968">
    <w:abstractNumId w:val="11"/>
    <w:lvlOverride w:ilvl="0">
      <w:startOverride w:val="1"/>
    </w:lvlOverride>
  </w:num>
  <w:num w:numId="4" w16cid:durableId="357244820">
    <w:abstractNumId w:val="7"/>
  </w:num>
  <w:num w:numId="5" w16cid:durableId="306398939">
    <w:abstractNumId w:val="6"/>
  </w:num>
  <w:num w:numId="6" w16cid:durableId="2098361964">
    <w:abstractNumId w:val="5"/>
  </w:num>
  <w:num w:numId="7" w16cid:durableId="1279604591">
    <w:abstractNumId w:val="4"/>
  </w:num>
  <w:num w:numId="8" w16cid:durableId="1022708887">
    <w:abstractNumId w:val="8"/>
  </w:num>
  <w:num w:numId="9" w16cid:durableId="1118260501">
    <w:abstractNumId w:val="3"/>
  </w:num>
  <w:num w:numId="10" w16cid:durableId="1356230258">
    <w:abstractNumId w:val="2"/>
  </w:num>
  <w:num w:numId="11" w16cid:durableId="1749427671">
    <w:abstractNumId w:val="1"/>
  </w:num>
  <w:num w:numId="12" w16cid:durableId="1174026740">
    <w:abstractNumId w:val="0"/>
  </w:num>
  <w:num w:numId="13" w16cid:durableId="1023894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3490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E9"/>
    <w:rsid w:val="00017EFD"/>
    <w:rsid w:val="000322BF"/>
    <w:rsid w:val="00036BBF"/>
    <w:rsid w:val="000534AE"/>
    <w:rsid w:val="000608F6"/>
    <w:rsid w:val="00072AE1"/>
    <w:rsid w:val="0009761A"/>
    <w:rsid w:val="000A4752"/>
    <w:rsid w:val="000A562D"/>
    <w:rsid w:val="000B112D"/>
    <w:rsid w:val="000B5DF5"/>
    <w:rsid w:val="000C348E"/>
    <w:rsid w:val="000C6A97"/>
    <w:rsid w:val="000E697B"/>
    <w:rsid w:val="00101993"/>
    <w:rsid w:val="001164A9"/>
    <w:rsid w:val="00117948"/>
    <w:rsid w:val="001238BC"/>
    <w:rsid w:val="001273C1"/>
    <w:rsid w:val="0013361E"/>
    <w:rsid w:val="00136DB7"/>
    <w:rsid w:val="001476B2"/>
    <w:rsid w:val="00152AF5"/>
    <w:rsid w:val="00167D14"/>
    <w:rsid w:val="001825FE"/>
    <w:rsid w:val="001B18DA"/>
    <w:rsid w:val="001E2472"/>
    <w:rsid w:val="00207C57"/>
    <w:rsid w:val="002129B0"/>
    <w:rsid w:val="002140A9"/>
    <w:rsid w:val="00223DDB"/>
    <w:rsid w:val="002402E6"/>
    <w:rsid w:val="0028543A"/>
    <w:rsid w:val="00293A27"/>
    <w:rsid w:val="00295C0C"/>
    <w:rsid w:val="002A04F7"/>
    <w:rsid w:val="002A329D"/>
    <w:rsid w:val="002A483C"/>
    <w:rsid w:val="002E1F93"/>
    <w:rsid w:val="002E52EE"/>
    <w:rsid w:val="00303C84"/>
    <w:rsid w:val="00306E4D"/>
    <w:rsid w:val="00311383"/>
    <w:rsid w:val="00321F84"/>
    <w:rsid w:val="003262F3"/>
    <w:rsid w:val="00330A49"/>
    <w:rsid w:val="00335B17"/>
    <w:rsid w:val="00346E00"/>
    <w:rsid w:val="00346FDE"/>
    <w:rsid w:val="00353AD3"/>
    <w:rsid w:val="00355EC9"/>
    <w:rsid w:val="003637B0"/>
    <w:rsid w:val="00380962"/>
    <w:rsid w:val="00386778"/>
    <w:rsid w:val="00386FD4"/>
    <w:rsid w:val="00390784"/>
    <w:rsid w:val="003B1149"/>
    <w:rsid w:val="003C0DAF"/>
    <w:rsid w:val="003D0AFE"/>
    <w:rsid w:val="003E0898"/>
    <w:rsid w:val="003E72CB"/>
    <w:rsid w:val="00402F96"/>
    <w:rsid w:val="00403116"/>
    <w:rsid w:val="004079F8"/>
    <w:rsid w:val="00410067"/>
    <w:rsid w:val="00414A7F"/>
    <w:rsid w:val="004611F4"/>
    <w:rsid w:val="0046523A"/>
    <w:rsid w:val="004661BE"/>
    <w:rsid w:val="004A314B"/>
    <w:rsid w:val="004A32E1"/>
    <w:rsid w:val="004A4B64"/>
    <w:rsid w:val="004B05D3"/>
    <w:rsid w:val="004B5850"/>
    <w:rsid w:val="004B6087"/>
    <w:rsid w:val="004E40EB"/>
    <w:rsid w:val="004E5035"/>
    <w:rsid w:val="004F5C8E"/>
    <w:rsid w:val="00513E77"/>
    <w:rsid w:val="005140CB"/>
    <w:rsid w:val="00515147"/>
    <w:rsid w:val="00517215"/>
    <w:rsid w:val="00525B90"/>
    <w:rsid w:val="00545041"/>
    <w:rsid w:val="00547D14"/>
    <w:rsid w:val="00561521"/>
    <w:rsid w:val="005652BD"/>
    <w:rsid w:val="005701D6"/>
    <w:rsid w:val="00590B0E"/>
    <w:rsid w:val="005D0F42"/>
    <w:rsid w:val="005D1F41"/>
    <w:rsid w:val="005D5B36"/>
    <w:rsid w:val="005E039D"/>
    <w:rsid w:val="005E54D9"/>
    <w:rsid w:val="005F1134"/>
    <w:rsid w:val="005F4E91"/>
    <w:rsid w:val="006445A0"/>
    <w:rsid w:val="00644884"/>
    <w:rsid w:val="006453D3"/>
    <w:rsid w:val="006454AD"/>
    <w:rsid w:val="0066689D"/>
    <w:rsid w:val="0068698F"/>
    <w:rsid w:val="00697F97"/>
    <w:rsid w:val="006A0254"/>
    <w:rsid w:val="006C5ECB"/>
    <w:rsid w:val="006D2542"/>
    <w:rsid w:val="006E6DE5"/>
    <w:rsid w:val="006F71D4"/>
    <w:rsid w:val="0071603F"/>
    <w:rsid w:val="0071758D"/>
    <w:rsid w:val="00722C49"/>
    <w:rsid w:val="00737E79"/>
    <w:rsid w:val="00741991"/>
    <w:rsid w:val="00742EDB"/>
    <w:rsid w:val="00752F02"/>
    <w:rsid w:val="0076017A"/>
    <w:rsid w:val="0077227C"/>
    <w:rsid w:val="00780C32"/>
    <w:rsid w:val="00791661"/>
    <w:rsid w:val="00791AF8"/>
    <w:rsid w:val="007A6C69"/>
    <w:rsid w:val="007B3469"/>
    <w:rsid w:val="007C13B2"/>
    <w:rsid w:val="007C7858"/>
    <w:rsid w:val="007E36AC"/>
    <w:rsid w:val="00805667"/>
    <w:rsid w:val="008125B2"/>
    <w:rsid w:val="00826404"/>
    <w:rsid w:val="00831754"/>
    <w:rsid w:val="00833D7D"/>
    <w:rsid w:val="00844594"/>
    <w:rsid w:val="0085761F"/>
    <w:rsid w:val="00876F4C"/>
    <w:rsid w:val="0088175F"/>
    <w:rsid w:val="008961F2"/>
    <w:rsid w:val="0089777F"/>
    <w:rsid w:val="008C2860"/>
    <w:rsid w:val="008D68EF"/>
    <w:rsid w:val="008E2D6E"/>
    <w:rsid w:val="008F0570"/>
    <w:rsid w:val="008F0E66"/>
    <w:rsid w:val="008F4E62"/>
    <w:rsid w:val="009040EA"/>
    <w:rsid w:val="00911437"/>
    <w:rsid w:val="00920712"/>
    <w:rsid w:val="00922BB8"/>
    <w:rsid w:val="00931827"/>
    <w:rsid w:val="0095165A"/>
    <w:rsid w:val="009564CB"/>
    <w:rsid w:val="00975DAD"/>
    <w:rsid w:val="00987BCC"/>
    <w:rsid w:val="00996E82"/>
    <w:rsid w:val="009A3E0F"/>
    <w:rsid w:val="009B0BC7"/>
    <w:rsid w:val="009B5D53"/>
    <w:rsid w:val="009B77E5"/>
    <w:rsid w:val="009D403F"/>
    <w:rsid w:val="009E07E5"/>
    <w:rsid w:val="00A010ED"/>
    <w:rsid w:val="00A04BF2"/>
    <w:rsid w:val="00A12E30"/>
    <w:rsid w:val="00A54BD5"/>
    <w:rsid w:val="00A618AB"/>
    <w:rsid w:val="00A66372"/>
    <w:rsid w:val="00A70323"/>
    <w:rsid w:val="00A73EC6"/>
    <w:rsid w:val="00A97CC8"/>
    <w:rsid w:val="00AA4E06"/>
    <w:rsid w:val="00AA528E"/>
    <w:rsid w:val="00AB131D"/>
    <w:rsid w:val="00AC0AE1"/>
    <w:rsid w:val="00AC394A"/>
    <w:rsid w:val="00AC5D9A"/>
    <w:rsid w:val="00AC6E9A"/>
    <w:rsid w:val="00AE225F"/>
    <w:rsid w:val="00AF3356"/>
    <w:rsid w:val="00AF452C"/>
    <w:rsid w:val="00B0209E"/>
    <w:rsid w:val="00B05678"/>
    <w:rsid w:val="00B13AE2"/>
    <w:rsid w:val="00B24BB3"/>
    <w:rsid w:val="00B309B2"/>
    <w:rsid w:val="00B406D7"/>
    <w:rsid w:val="00B43B6E"/>
    <w:rsid w:val="00B510F5"/>
    <w:rsid w:val="00B833E3"/>
    <w:rsid w:val="00B970DD"/>
    <w:rsid w:val="00BA21E9"/>
    <w:rsid w:val="00BA68CE"/>
    <w:rsid w:val="00BC19FE"/>
    <w:rsid w:val="00BC617C"/>
    <w:rsid w:val="00BE3CD6"/>
    <w:rsid w:val="00BF581D"/>
    <w:rsid w:val="00BF78FF"/>
    <w:rsid w:val="00C023DE"/>
    <w:rsid w:val="00C16778"/>
    <w:rsid w:val="00C270E5"/>
    <w:rsid w:val="00C27980"/>
    <w:rsid w:val="00C3570A"/>
    <w:rsid w:val="00C37615"/>
    <w:rsid w:val="00C65639"/>
    <w:rsid w:val="00C738FC"/>
    <w:rsid w:val="00C7764C"/>
    <w:rsid w:val="00C82DFA"/>
    <w:rsid w:val="00C93B20"/>
    <w:rsid w:val="00C97766"/>
    <w:rsid w:val="00CB4E47"/>
    <w:rsid w:val="00CC4E29"/>
    <w:rsid w:val="00CC612B"/>
    <w:rsid w:val="00CD2A91"/>
    <w:rsid w:val="00CD4D0E"/>
    <w:rsid w:val="00CF35C7"/>
    <w:rsid w:val="00D02616"/>
    <w:rsid w:val="00D16EFA"/>
    <w:rsid w:val="00D3161E"/>
    <w:rsid w:val="00D31D4F"/>
    <w:rsid w:val="00D41BA2"/>
    <w:rsid w:val="00D47D41"/>
    <w:rsid w:val="00D65CCD"/>
    <w:rsid w:val="00D66677"/>
    <w:rsid w:val="00D763CD"/>
    <w:rsid w:val="00DA7021"/>
    <w:rsid w:val="00DB355E"/>
    <w:rsid w:val="00DC7A4E"/>
    <w:rsid w:val="00DD3056"/>
    <w:rsid w:val="00DF2E6B"/>
    <w:rsid w:val="00E0401F"/>
    <w:rsid w:val="00E12A59"/>
    <w:rsid w:val="00E24667"/>
    <w:rsid w:val="00E93A52"/>
    <w:rsid w:val="00E95AE8"/>
    <w:rsid w:val="00E97846"/>
    <w:rsid w:val="00EA06FB"/>
    <w:rsid w:val="00EA498E"/>
    <w:rsid w:val="00EB4FB7"/>
    <w:rsid w:val="00EB71E4"/>
    <w:rsid w:val="00EF3E77"/>
    <w:rsid w:val="00F11BE4"/>
    <w:rsid w:val="00F21348"/>
    <w:rsid w:val="00F23ED1"/>
    <w:rsid w:val="00F3475A"/>
    <w:rsid w:val="00F42EAE"/>
    <w:rsid w:val="00F46710"/>
    <w:rsid w:val="00F51C8D"/>
    <w:rsid w:val="00F535B0"/>
    <w:rsid w:val="00F62567"/>
    <w:rsid w:val="00F71F49"/>
    <w:rsid w:val="00F7501B"/>
    <w:rsid w:val="00F9769D"/>
    <w:rsid w:val="00FB2EE0"/>
    <w:rsid w:val="00FB57EA"/>
    <w:rsid w:val="00FC68B0"/>
    <w:rsid w:val="00FD6A6F"/>
    <w:rsid w:val="00FE1BE4"/>
    <w:rsid w:val="00FF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3B55D"/>
  <w15:chartTrackingRefBased/>
  <w15:docId w15:val="{207BCDB5-FA9D-449B-9C8B-D7D447D1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0B112D"/>
    <w:rPr>
      <w:sz w:val="20"/>
      <w:szCs w:val="20"/>
    </w:rPr>
  </w:style>
  <w:style w:type="paragraph" w:styleId="Heading1">
    <w:name w:val="heading 1"/>
    <w:basedOn w:val="Normal"/>
    <w:next w:val="Normal"/>
    <w:link w:val="Heading1Char"/>
    <w:uiPriority w:val="9"/>
    <w:qFormat/>
    <w:rsid w:val="000B112D"/>
    <w:pPr>
      <w:keepNext/>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ind w:left="-1354" w:right="-1440" w:firstLine="1354"/>
      <w:outlineLvl w:val="0"/>
    </w:pPr>
    <w:rPr>
      <w:rFonts w:asciiTheme="majorHAnsi" w:hAnsiTheme="majorHAnsi" w:cs="Times New Roman (Body CS)"/>
      <w:b/>
      <w:bCs/>
      <w:caps/>
      <w:color w:val="FFFFFF" w:themeColor="background1"/>
      <w:spacing w:val="15"/>
      <w:sz w:val="22"/>
      <w:szCs w:val="22"/>
    </w:rPr>
  </w:style>
  <w:style w:type="paragraph" w:styleId="Heading2">
    <w:name w:val="heading 2"/>
    <w:basedOn w:val="Normal"/>
    <w:next w:val="Normal"/>
    <w:link w:val="Heading2Char"/>
    <w:uiPriority w:val="9"/>
    <w:qFormat/>
    <w:rsid w:val="000B112D"/>
    <w:pPr>
      <w:keepNext/>
      <w:spacing w:after="0"/>
      <w:outlineLvl w:val="1"/>
    </w:pPr>
    <w:rPr>
      <w:rFonts w:asciiTheme="majorHAnsi" w:hAnsiTheme="majorHAnsi" w:cs="Times New Roman (Body CS)"/>
      <w:color w:val="4472C4" w:themeColor="accent1"/>
      <w:spacing w:val="15"/>
      <w:sz w:val="22"/>
      <w:szCs w:val="22"/>
    </w:rPr>
  </w:style>
  <w:style w:type="paragraph" w:styleId="Heading3">
    <w:name w:val="heading 3"/>
    <w:basedOn w:val="Normal"/>
    <w:next w:val="Normal"/>
    <w:link w:val="Heading3Char"/>
    <w:uiPriority w:val="9"/>
    <w:semiHidden/>
    <w:unhideWhenUsed/>
    <w:qFormat/>
    <w:rsid w:val="004B6087"/>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4B6087"/>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4B6087"/>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4B6087"/>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4B6087"/>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4B608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B608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12D"/>
    <w:pPr>
      <w:spacing w:before="0"/>
      <w:contextualSpacing/>
    </w:pPr>
    <w:rPr>
      <w:rFonts w:asciiTheme="majorHAnsi" w:hAnsiTheme="majorHAnsi" w:cs="Times New Roman (Body CS)"/>
      <w:b/>
      <w:caps/>
      <w:color w:val="FFFFFF" w:themeColor="background1"/>
      <w:spacing w:val="10"/>
      <w:kern w:val="28"/>
      <w:sz w:val="72"/>
      <w:szCs w:val="52"/>
    </w:rPr>
  </w:style>
  <w:style w:type="character" w:customStyle="1" w:styleId="TitleChar">
    <w:name w:val="Title Char"/>
    <w:basedOn w:val="DefaultParagraphFont"/>
    <w:link w:val="Title"/>
    <w:uiPriority w:val="10"/>
    <w:rsid w:val="000B112D"/>
    <w:rPr>
      <w:rFonts w:asciiTheme="majorHAnsi" w:hAnsiTheme="majorHAnsi" w:cs="Times New Roman (Body CS)"/>
      <w:b/>
      <w:caps/>
      <w:color w:val="FFFFFF" w:themeColor="background1"/>
      <w:spacing w:val="10"/>
      <w:kern w:val="28"/>
      <w:sz w:val="72"/>
      <w:szCs w:val="5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112D"/>
    <w:pPr>
      <w:spacing w:after="240" w:line="240" w:lineRule="auto"/>
      <w:jc w:val="center"/>
    </w:pPr>
    <w:rPr>
      <w:rFonts w:asciiTheme="majorHAnsi" w:hAnsiTheme="majorHAnsi"/>
      <w:caps/>
      <w:color w:val="4472C4" w:themeColor="accent1"/>
      <w:spacing w:val="10"/>
      <w:sz w:val="24"/>
      <w:szCs w:val="24"/>
    </w:rPr>
  </w:style>
  <w:style w:type="character" w:customStyle="1" w:styleId="SubtitleChar">
    <w:name w:val="Subtitle Char"/>
    <w:basedOn w:val="DefaultParagraphFont"/>
    <w:link w:val="Subtitle"/>
    <w:uiPriority w:val="11"/>
    <w:rsid w:val="000B112D"/>
    <w:rPr>
      <w:rFonts w:asciiTheme="majorHAnsi" w:hAnsiTheme="majorHAnsi"/>
      <w:caps/>
      <w:color w:val="4472C4" w:themeColor="accent1"/>
      <w:spacing w:val="10"/>
      <w:sz w:val="24"/>
      <w:szCs w:val="24"/>
    </w:rPr>
  </w:style>
  <w:style w:type="character" w:customStyle="1" w:styleId="Heading1Char">
    <w:name w:val="Heading 1 Char"/>
    <w:basedOn w:val="DefaultParagraphFont"/>
    <w:link w:val="Heading1"/>
    <w:uiPriority w:val="9"/>
    <w:rsid w:val="000B112D"/>
    <w:rPr>
      <w:rFonts w:asciiTheme="majorHAnsi" w:hAnsiTheme="majorHAnsi" w:cs="Times New Roman (Body CS)"/>
      <w:b/>
      <w:bCs/>
      <w:caps/>
      <w:color w:val="FFFFFF" w:themeColor="background1"/>
      <w:spacing w:val="15"/>
      <w:shd w:val="clear" w:color="auto" w:fill="4472C4"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410067"/>
    <w:pPr>
      <w:spacing w:after="160" w:line="264" w:lineRule="auto"/>
      <w:ind w:right="576"/>
    </w:pPr>
    <w:rPr>
      <w:i/>
      <w:iCs/>
      <w:color w:val="4472C4"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basedOn w:val="Normal"/>
    <w:link w:val="NoSpacingChar"/>
    <w:uiPriority w:val="1"/>
    <w:qFormat/>
    <w:rsid w:val="004B6087"/>
    <w:pPr>
      <w:spacing w:before="0" w:after="0" w:line="240" w:lineRule="auto"/>
    </w:pPr>
  </w:style>
  <w:style w:type="character" w:customStyle="1" w:styleId="Heading2Char">
    <w:name w:val="Heading 2 Char"/>
    <w:basedOn w:val="DefaultParagraphFont"/>
    <w:link w:val="Heading2"/>
    <w:uiPriority w:val="9"/>
    <w:rsid w:val="000B112D"/>
    <w:rPr>
      <w:rFonts w:asciiTheme="majorHAnsi" w:hAnsiTheme="majorHAnsi" w:cs="Times New Roman (Body CS)"/>
      <w:color w:val="4472C4" w:themeColor="accent1"/>
      <w:spacing w:val="15"/>
    </w:rPr>
  </w:style>
  <w:style w:type="paragraph" w:styleId="ListBullet">
    <w:name w:val="List Bullet"/>
    <w:basedOn w:val="Normal"/>
    <w:uiPriority w:val="1"/>
    <w:qFormat/>
    <w:rsid w:val="007A6C69"/>
    <w:pPr>
      <w:numPr>
        <w:numId w:val="2"/>
      </w:numPr>
      <w:spacing w:after="60"/>
    </w:pPr>
    <w:rPr>
      <w:b/>
      <w:color w:val="1F4E79"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1F3864"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1F3864"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4472C4" w:themeFill="accent1"/>
      </w:tcPr>
    </w:tblStylePr>
    <w:tblStylePr w:type="lastRow">
      <w:rPr>
        <w:b/>
        <w:color w:val="FFFFFF" w:themeColor="background1"/>
      </w:rPr>
      <w:tblPr/>
      <w:tcPr>
        <w:shd w:val="clear" w:color="auto" w:fill="4472C4" w:themeFill="accent1"/>
      </w:tcPr>
    </w:tblStylePr>
  </w:style>
  <w:style w:type="paragraph" w:styleId="FootnoteText">
    <w:name w:val="footnote text"/>
    <w:basedOn w:val="Normal"/>
    <w:link w:val="FootnoteTextChar"/>
    <w:uiPriority w:val="12"/>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qFormat/>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uiPriority w:val="22"/>
    <w:qFormat/>
    <w:rsid w:val="004B6087"/>
    <w:rPr>
      <w:b/>
      <w:bCs/>
    </w:rPr>
  </w:style>
  <w:style w:type="character" w:customStyle="1" w:styleId="Heading4Char">
    <w:name w:val="Heading 4 Char"/>
    <w:basedOn w:val="DefaultParagraphFont"/>
    <w:link w:val="Heading4"/>
    <w:uiPriority w:val="9"/>
    <w:semiHidden/>
    <w:rsid w:val="004B6087"/>
    <w:rPr>
      <w:caps/>
      <w:color w:val="2F5496" w:themeColor="accent1" w:themeShade="BF"/>
      <w:spacing w:val="10"/>
    </w:rPr>
  </w:style>
  <w:style w:type="character" w:customStyle="1" w:styleId="Heading5Char">
    <w:name w:val="Heading 5 Char"/>
    <w:basedOn w:val="DefaultParagraphFont"/>
    <w:link w:val="Heading5"/>
    <w:uiPriority w:val="9"/>
    <w:semiHidden/>
    <w:rsid w:val="004B6087"/>
    <w:rPr>
      <w:caps/>
      <w:color w:val="2F5496" w:themeColor="accent1" w:themeShade="BF"/>
      <w:spacing w:val="10"/>
    </w:rPr>
  </w:style>
  <w:style w:type="character" w:customStyle="1" w:styleId="Heading6Char">
    <w:name w:val="Heading 6 Char"/>
    <w:basedOn w:val="DefaultParagraphFont"/>
    <w:link w:val="Heading6"/>
    <w:uiPriority w:val="9"/>
    <w:semiHidden/>
    <w:rsid w:val="004B6087"/>
    <w:rPr>
      <w:caps/>
      <w:color w:val="2F5496" w:themeColor="accent1" w:themeShade="BF"/>
      <w:spacing w:val="10"/>
    </w:rPr>
  </w:style>
  <w:style w:type="character" w:customStyle="1" w:styleId="Heading7Char">
    <w:name w:val="Heading 7 Char"/>
    <w:basedOn w:val="DefaultParagraphFont"/>
    <w:link w:val="Heading7"/>
    <w:uiPriority w:val="9"/>
    <w:semiHidden/>
    <w:rsid w:val="004B6087"/>
    <w:rPr>
      <w:caps/>
      <w:color w:val="2F5496" w:themeColor="accent1" w:themeShade="BF"/>
      <w:spacing w:val="10"/>
    </w:rPr>
  </w:style>
  <w:style w:type="character" w:customStyle="1" w:styleId="Heading8Char">
    <w:name w:val="Heading 8 Char"/>
    <w:basedOn w:val="DefaultParagraphFont"/>
    <w:link w:val="Heading8"/>
    <w:uiPriority w:val="9"/>
    <w:semiHidden/>
    <w:rsid w:val="004B6087"/>
    <w:rPr>
      <w:caps/>
      <w:spacing w:val="10"/>
      <w:sz w:val="18"/>
      <w:szCs w:val="18"/>
    </w:rPr>
  </w:style>
  <w:style w:type="character" w:customStyle="1" w:styleId="Heading9Char">
    <w:name w:val="Heading 9 Char"/>
    <w:basedOn w:val="DefaultParagraphFont"/>
    <w:link w:val="Heading9"/>
    <w:uiPriority w:val="9"/>
    <w:semiHidden/>
    <w:rsid w:val="004B6087"/>
    <w:rPr>
      <w:i/>
      <w:caps/>
      <w:spacing w:val="10"/>
      <w:sz w:val="18"/>
      <w:szCs w:val="18"/>
    </w:rPr>
  </w:style>
  <w:style w:type="character" w:styleId="IntenseEmphasis">
    <w:name w:val="Intense Emphasis"/>
    <w:uiPriority w:val="21"/>
    <w:semiHidden/>
    <w:qFormat/>
    <w:rsid w:val="004B6087"/>
    <w:rPr>
      <w:b/>
      <w:bCs/>
      <w:caps/>
      <w:color w:val="1F3763" w:themeColor="accent1" w:themeShade="7F"/>
      <w:spacing w:val="10"/>
    </w:rPr>
  </w:style>
  <w:style w:type="paragraph" w:styleId="IntenseQuote">
    <w:name w:val="Intense Quote"/>
    <w:basedOn w:val="Normal"/>
    <w:next w:val="Normal"/>
    <w:link w:val="IntenseQuoteChar"/>
    <w:uiPriority w:val="30"/>
    <w:semiHidden/>
    <w:qFormat/>
    <w:rsid w:val="004B6087"/>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semiHidden/>
    <w:rsid w:val="000B112D"/>
    <w:rPr>
      <w:i/>
      <w:iCs/>
      <w:color w:val="4472C4" w:themeColor="accent1"/>
      <w:sz w:val="20"/>
      <w:szCs w:val="20"/>
    </w:rPr>
  </w:style>
  <w:style w:type="character" w:styleId="IntenseReference">
    <w:name w:val="Intense Reference"/>
    <w:uiPriority w:val="32"/>
    <w:semiHidden/>
    <w:qFormat/>
    <w:rsid w:val="004B6087"/>
    <w:rPr>
      <w:b/>
      <w:bCs/>
      <w:i/>
      <w:iCs/>
      <w:caps/>
      <w:color w:val="4472C4" w:themeColor="accent1"/>
    </w:rPr>
  </w:style>
  <w:style w:type="paragraph" w:styleId="BlockText">
    <w:name w:val="Block Text"/>
    <w:basedOn w:val="Normal"/>
    <w:uiPriority w:val="99"/>
    <w:semiHidden/>
    <w:unhideWhenUsed/>
    <w:rsid w:val="008961F2"/>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styleId="Hyperlink">
    <w:name w:val="Hyperlink"/>
    <w:basedOn w:val="DefaultParagraphFont"/>
    <w:uiPriority w:val="99"/>
    <w:unhideWhenUsed/>
    <w:rsid w:val="008961F2"/>
    <w:rPr>
      <w:color w:val="538135"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4B6087"/>
    <w:rPr>
      <w:caps/>
      <w:color w:val="1F3763" w:themeColor="accent1" w:themeShade="7F"/>
      <w:spacing w:val="15"/>
    </w:rPr>
  </w:style>
  <w:style w:type="paragraph" w:styleId="Caption">
    <w:name w:val="caption"/>
    <w:basedOn w:val="Normal"/>
    <w:next w:val="Normal"/>
    <w:uiPriority w:val="35"/>
    <w:semiHidden/>
    <w:unhideWhenUsed/>
    <w:qFormat/>
    <w:rsid w:val="004B6087"/>
    <w:rPr>
      <w:b/>
      <w:bCs/>
      <w:color w:val="2F5496" w:themeColor="accent1" w:themeShade="BF"/>
      <w:sz w:val="16"/>
      <w:szCs w:val="16"/>
    </w:rPr>
  </w:style>
  <w:style w:type="character" w:styleId="Emphasis">
    <w:name w:val="Emphasis"/>
    <w:uiPriority w:val="20"/>
    <w:qFormat/>
    <w:rsid w:val="004B6087"/>
    <w:rPr>
      <w:caps/>
      <w:color w:val="1F3763" w:themeColor="accent1" w:themeShade="7F"/>
      <w:spacing w:val="5"/>
    </w:rPr>
  </w:style>
  <w:style w:type="character" w:customStyle="1" w:styleId="NoSpacingChar">
    <w:name w:val="No Spacing Char"/>
    <w:basedOn w:val="DefaultParagraphFont"/>
    <w:link w:val="NoSpacing"/>
    <w:uiPriority w:val="1"/>
    <w:rsid w:val="004B6087"/>
    <w:rPr>
      <w:sz w:val="20"/>
      <w:szCs w:val="20"/>
    </w:rPr>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semiHidden/>
    <w:qFormat/>
    <w:rsid w:val="004B6087"/>
    <w:rPr>
      <w:i/>
      <w:iCs/>
    </w:rPr>
  </w:style>
  <w:style w:type="character" w:customStyle="1" w:styleId="QuoteChar">
    <w:name w:val="Quote Char"/>
    <w:basedOn w:val="DefaultParagraphFont"/>
    <w:link w:val="Quote"/>
    <w:uiPriority w:val="29"/>
    <w:semiHidden/>
    <w:rsid w:val="000B112D"/>
    <w:rPr>
      <w:i/>
      <w:iCs/>
      <w:sz w:val="20"/>
      <w:szCs w:val="20"/>
    </w:rPr>
  </w:style>
  <w:style w:type="character" w:styleId="SubtleEmphasis">
    <w:name w:val="Subtle Emphasis"/>
    <w:uiPriority w:val="19"/>
    <w:semiHidden/>
    <w:qFormat/>
    <w:rsid w:val="004B6087"/>
    <w:rPr>
      <w:i/>
      <w:iCs/>
      <w:color w:val="1F3763" w:themeColor="accent1" w:themeShade="7F"/>
    </w:rPr>
  </w:style>
  <w:style w:type="character" w:styleId="SubtleReference">
    <w:name w:val="Subtle Reference"/>
    <w:uiPriority w:val="31"/>
    <w:semiHidden/>
    <w:qFormat/>
    <w:rsid w:val="004B6087"/>
    <w:rPr>
      <w:b/>
      <w:bCs/>
      <w:color w:val="4472C4" w:themeColor="accent1"/>
    </w:rPr>
  </w:style>
  <w:style w:type="character" w:styleId="BookTitle">
    <w:name w:val="Book Title"/>
    <w:uiPriority w:val="33"/>
    <w:semiHidden/>
    <w:qFormat/>
    <w:rsid w:val="004B6087"/>
    <w:rPr>
      <w:b/>
      <w:bCs/>
      <w:i/>
      <w:iCs/>
      <w:spacing w:val="9"/>
    </w:rPr>
  </w:style>
  <w:style w:type="paragraph" w:styleId="TOCHeading">
    <w:name w:val="TOC Heading"/>
    <w:basedOn w:val="Heading1"/>
    <w:next w:val="Normal"/>
    <w:uiPriority w:val="39"/>
    <w:semiHidden/>
    <w:unhideWhenUsed/>
    <w:qFormat/>
    <w:rsid w:val="004B6087"/>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68698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1">
    <w:name w:val="List Table 6 Colorful Accent 1"/>
    <w:basedOn w:val="TableNormal"/>
    <w:uiPriority w:val="51"/>
    <w:rsid w:val="0068698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A21E9"/>
    <w:pPr>
      <w:spacing w:before="100" w:beforeAutospacing="1" w:after="100" w:afterAutospacing="1" w:line="240" w:lineRule="auto"/>
    </w:pPr>
    <w:rPr>
      <w:rFonts w:ascii="Times New Roman" w:eastAsiaTheme="minorHAnsi" w:hAnsi="Times New Roman" w:cs="Times New Roman"/>
      <w:sz w:val="24"/>
      <w:szCs w:val="24"/>
      <w:lang w:val="el-GR" w:eastAsia="el-GR"/>
    </w:rPr>
  </w:style>
  <w:style w:type="character" w:styleId="UnresolvedMention">
    <w:name w:val="Unresolved Mention"/>
    <w:basedOn w:val="DefaultParagraphFont"/>
    <w:uiPriority w:val="99"/>
    <w:semiHidden/>
    <w:unhideWhenUsed/>
    <w:rsid w:val="00136DB7"/>
    <w:rPr>
      <w:color w:val="605E5C"/>
      <w:shd w:val="clear" w:color="auto" w:fill="E1DFDD"/>
    </w:rPr>
  </w:style>
  <w:style w:type="character" w:styleId="FollowedHyperlink">
    <w:name w:val="FollowedHyperlink"/>
    <w:basedOn w:val="DefaultParagraphFont"/>
    <w:uiPriority w:val="99"/>
    <w:semiHidden/>
    <w:unhideWhenUsed/>
    <w:rsid w:val="004A32E1"/>
    <w:rPr>
      <w:color w:val="954F72" w:themeColor="followedHyperlink"/>
      <w:u w:val="single"/>
    </w:rPr>
  </w:style>
  <w:style w:type="paragraph" w:styleId="Revision">
    <w:name w:val="Revision"/>
    <w:hidden/>
    <w:uiPriority w:val="99"/>
    <w:semiHidden/>
    <w:rsid w:val="007E36AC"/>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himedesai.gr/en/" TargetMode="External"/><Relationship Id="rId18" Type="http://schemas.openxmlformats.org/officeDocument/2006/relationships/hyperlink" Target="https://tto.ntua.gr/en/home/" TargetMode="External"/><Relationship Id="rId26" Type="http://schemas.openxmlformats.org/officeDocument/2006/relationships/image" Target="media/image3.png"/><Relationship Id="rId21" Type="http://schemas.openxmlformats.org/officeDocument/2006/relationships/hyperlink" Target="https://www.google.gr/maps/place/%CE%A3%CF%85%CE%BD%CE%B5%CE%B4%CF%81%CE%B9%CE%B1%CE%BA%CE%AE+%CE%91%CE%AF%CE%B8%CE%BF%CF%85%CF%83%CE%B1+-+%CE%95%CF%80%CE%B9%CE%BC%CE%B5%CE%BB%CE%B7%CF%84%CE%AE%CF%81%CE%B9%CE%BF+%CE%9A%CF%85%CE%BA%CE%BB%CE%AC%CE%B4%CF%89%CE%BD/@37.4459698,24.9434261,18z/data=!4m8!1m2!2m1!1zzpXPgM65zrzOtc67zrfPhM6uz4HOuc6_IM6az4XOus67zqzOtM-Jzr0gzrHOr864zr_Phc-DzrEg!3m4!1s0x14a2885314172b73:0x2d76dbc0b33b60ba!8m2!3d37.4457156!4d24.9439568?hl=el" TargetMode="External"/><Relationship Id="rId34" Type="http://schemas.openxmlformats.org/officeDocument/2006/relationships/image" Target="media/image11.jpeg"/><Relationship Id="rId7" Type="http://schemas.openxmlformats.org/officeDocument/2006/relationships/hyperlink" Target="https://www.eie.gr/nhrf/institutes/ihr/index-en_IHR.html" TargetMode="External"/><Relationship Id="rId12" Type="http://schemas.openxmlformats.org/officeDocument/2006/relationships/hyperlink" Target="https://www.e-kyklades.gr/intro.jsp?lang=en" TargetMode="External"/><Relationship Id="rId17" Type="http://schemas.openxmlformats.org/officeDocument/2006/relationships/hyperlink" Target="https://break-even.gr/" TargetMode="External"/><Relationship Id="rId25" Type="http://schemas.openxmlformats.org/officeDocument/2006/relationships/image" Target="media/image2.png"/><Relationship Id="rId33"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www.kas.de/en/web/griechenland/home" TargetMode="External"/><Relationship Id="rId20" Type="http://schemas.openxmlformats.org/officeDocument/2006/relationships/hyperlink" Target="https://www.ekdoseiskerkyra.gr/en/home/"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ee.chemeng.ntua.gr/en/" TargetMode="External"/><Relationship Id="rId24" Type="http://schemas.openxmlformats.org/officeDocument/2006/relationships/image" Target="media/image1.png"/><Relationship Id="rId32" Type="http://schemas.openxmlformats.org/officeDocument/2006/relationships/image" Target="media/image9.tif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urobank.gr/en/group" TargetMode="External"/><Relationship Id="rId23" Type="http://schemas.openxmlformats.org/officeDocument/2006/relationships/hyperlink" Target="https://docs.google.com/forms/d/e/1FAIpQLSedp6A6Vy8btlHSAyLVDl1tkAvL9UHCdCjRWWv8GBMSBdPTpQ/viewform"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hyperlink" Target="http://liee.chemeng.ntua.gr/en/infostrag-team/" TargetMode="External"/><Relationship Id="rId19" Type="http://schemas.openxmlformats.org/officeDocument/2006/relationships/hyperlink" Target="https://openedtech.ellak.gr/2nd-pan-hellenic-open-robotics-competition/" TargetMode="Externa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liee.chemeng.ntua.gr/en/1838-2/" TargetMode="External"/><Relationship Id="rId14" Type="http://schemas.openxmlformats.org/officeDocument/2006/relationships/hyperlink" Target="https://www.athenarc.gr/en/home" TargetMode="External"/><Relationship Id="rId22" Type="http://schemas.openxmlformats.org/officeDocument/2006/relationships/hyperlink" Target="https://www.youtube.com/channel/UCHRUK5FYZ0xmgXst934nS6Q"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oter" Target="footer1.xml"/><Relationship Id="rId8" Type="http://schemas.openxmlformats.org/officeDocument/2006/relationships/hyperlink" Target="https://www.eie.gr/index-en.html"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E\AppData\Local\Microsoft\Office\16.0\DTS\en-GB%7b242645F7-4FA6-4885-B91C-AC865BED1977%7d\%7b9503321A-3887-4300-AFCC-99E9A1FCB487%7dtf02911896_win32.dotx"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{9503321A-3887-4300-AFCC-99E9A1FCB487}tf02911896_win32</Template>
  <TotalTime>48</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Aggelos Tsakanikas</dc:creator>
  <cp:lastModifiedBy>Θεοδωρα Τζουμανικα</cp:lastModifiedBy>
  <cp:revision>11</cp:revision>
  <dcterms:created xsi:type="dcterms:W3CDTF">2025-07-06T18:38:00Z</dcterms:created>
  <dcterms:modified xsi:type="dcterms:W3CDTF">2025-07-07T11:13:00Z</dcterms:modified>
  <cp:contentStatus/>
</cp:coreProperties>
</file>